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E61DE" w14:textId="77777777" w:rsidR="00AC6195" w:rsidRPr="003C52EF" w:rsidRDefault="008354D2">
      <w:pPr>
        <w:rPr>
          <w:rFonts w:ascii="Arial" w:hAnsi="Arial" w:cs="Arial"/>
          <w:b/>
          <w:sz w:val="24"/>
          <w:lang w:val="en-NZ"/>
        </w:rPr>
      </w:pPr>
      <w:bookmarkStart w:id="0" w:name="_GoBack"/>
      <w:bookmarkEnd w:id="0"/>
      <w:r>
        <w:rPr>
          <w:rFonts w:ascii="Arial" w:hAnsi="Arial" w:cs="Arial"/>
          <w:b/>
          <w:noProof/>
          <w:sz w:val="36"/>
          <w:lang w:val="en-NZ" w:eastAsia="en-NZ"/>
        </w:rPr>
        <w:drawing>
          <wp:inline distT="0" distB="0" distL="0" distR="0" wp14:anchorId="52CE623A" wp14:editId="52CE623B">
            <wp:extent cx="5256530" cy="112458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56530" cy="1124585"/>
                    </a:xfrm>
                    <a:prstGeom prst="rect">
                      <a:avLst/>
                    </a:prstGeom>
                    <a:solidFill>
                      <a:srgbClr val="FFFFFF"/>
                    </a:solidFill>
                    <a:ln w="9525">
                      <a:noFill/>
                      <a:miter lim="800000"/>
                      <a:headEnd/>
                      <a:tailEnd/>
                    </a:ln>
                  </pic:spPr>
                </pic:pic>
              </a:graphicData>
            </a:graphic>
          </wp:inline>
        </w:drawing>
      </w:r>
    </w:p>
    <w:p w14:paraId="52CE61DF" w14:textId="77777777" w:rsidR="00AC6195" w:rsidRPr="003C52EF" w:rsidRDefault="00AC6195">
      <w:pPr>
        <w:jc w:val="center"/>
        <w:rPr>
          <w:rFonts w:ascii="Arial" w:hAnsi="Arial" w:cs="Arial"/>
          <w:b/>
          <w:sz w:val="24"/>
          <w:lang w:val="en-NZ"/>
        </w:rPr>
      </w:pPr>
    </w:p>
    <w:p w14:paraId="52CE61E0" w14:textId="77777777" w:rsidR="00AC6195" w:rsidRPr="003C52EF" w:rsidRDefault="00AC6195">
      <w:pPr>
        <w:jc w:val="center"/>
        <w:rPr>
          <w:rFonts w:ascii="Arial" w:hAnsi="Arial" w:cs="Arial"/>
          <w:b/>
          <w:sz w:val="24"/>
          <w:lang w:val="en-NZ"/>
        </w:rPr>
      </w:pPr>
    </w:p>
    <w:p w14:paraId="52CE61E1" w14:textId="77777777" w:rsidR="00AC6195" w:rsidRPr="003C52EF" w:rsidRDefault="00AC6195" w:rsidP="00196D83">
      <w:pPr>
        <w:rPr>
          <w:rFonts w:ascii="Arial" w:hAnsi="Arial" w:cs="Arial"/>
          <w:b/>
          <w:sz w:val="28"/>
          <w:szCs w:val="28"/>
          <w:lang w:val="en-NZ"/>
        </w:rPr>
      </w:pPr>
    </w:p>
    <w:p w14:paraId="52CE61E2" w14:textId="77777777" w:rsidR="00AC6195" w:rsidRPr="003C52EF" w:rsidRDefault="00AC6195" w:rsidP="00196D83">
      <w:pPr>
        <w:rPr>
          <w:rFonts w:ascii="Arial" w:hAnsi="Arial" w:cs="Arial"/>
          <w:b/>
          <w:sz w:val="28"/>
          <w:szCs w:val="28"/>
          <w:lang w:val="en-NZ"/>
        </w:rPr>
      </w:pPr>
      <w:r w:rsidRPr="003C52EF">
        <w:rPr>
          <w:rFonts w:ascii="Arial" w:hAnsi="Arial" w:cs="Arial"/>
          <w:b/>
          <w:sz w:val="28"/>
          <w:szCs w:val="28"/>
          <w:lang w:val="en-NZ"/>
        </w:rPr>
        <w:t>NCEA Level 3 Economics</w:t>
      </w:r>
    </w:p>
    <w:p w14:paraId="52CE61E3" w14:textId="77777777" w:rsidR="00AC6195" w:rsidRPr="003C52EF" w:rsidRDefault="00AC6195" w:rsidP="00196D83">
      <w:pPr>
        <w:rPr>
          <w:rFonts w:ascii="Arial" w:hAnsi="Arial" w:cs="Arial"/>
          <w:b/>
          <w:sz w:val="28"/>
          <w:szCs w:val="28"/>
          <w:lang w:val="en-NZ"/>
        </w:rPr>
      </w:pPr>
    </w:p>
    <w:p w14:paraId="52CE61E4" w14:textId="77777777" w:rsidR="00AC6195" w:rsidRPr="003C52EF" w:rsidRDefault="00AC6195" w:rsidP="00196D83">
      <w:pPr>
        <w:rPr>
          <w:rFonts w:ascii="Arial" w:hAnsi="Arial" w:cs="Arial"/>
          <w:b/>
          <w:color w:val="000000"/>
          <w:sz w:val="28"/>
          <w:szCs w:val="28"/>
          <w:lang w:val="en-NZ"/>
        </w:rPr>
      </w:pPr>
      <w:r w:rsidRPr="003C52EF">
        <w:rPr>
          <w:rFonts w:ascii="Arial" w:hAnsi="Arial" w:cs="Arial"/>
          <w:b/>
          <w:sz w:val="28"/>
          <w:szCs w:val="28"/>
          <w:lang w:val="en-NZ"/>
        </w:rPr>
        <w:t>Conditions of Assessment</w:t>
      </w:r>
    </w:p>
    <w:p w14:paraId="52CE61E5" w14:textId="77777777" w:rsidR="00AC6195" w:rsidRPr="003C52EF" w:rsidRDefault="00AC6195">
      <w:pPr>
        <w:rPr>
          <w:rFonts w:ascii="Arial" w:hAnsi="Arial" w:cs="Arial"/>
          <w:b/>
          <w:color w:val="000000"/>
          <w:sz w:val="24"/>
          <w:szCs w:val="24"/>
          <w:lang w:val="en-NZ"/>
        </w:rPr>
      </w:pPr>
    </w:p>
    <w:p w14:paraId="52CE61E6" w14:textId="77777777" w:rsidR="00AC6195" w:rsidRPr="003C52EF" w:rsidRDefault="00AC6195" w:rsidP="00196D83">
      <w:pPr>
        <w:tabs>
          <w:tab w:val="left" w:pos="1665"/>
        </w:tabs>
        <w:rPr>
          <w:rFonts w:ascii="Arial" w:hAnsi="Arial" w:cs="Arial"/>
          <w:b/>
          <w:sz w:val="26"/>
          <w:szCs w:val="26"/>
          <w:lang w:val="en-NZ"/>
        </w:rPr>
      </w:pPr>
      <w:r w:rsidRPr="003C52EF">
        <w:rPr>
          <w:rFonts w:ascii="Arial" w:hAnsi="Arial" w:cs="Arial"/>
          <w:b/>
          <w:sz w:val="26"/>
          <w:szCs w:val="26"/>
          <w:lang w:val="en-NZ"/>
        </w:rPr>
        <w:t>General Information</w:t>
      </w:r>
    </w:p>
    <w:p w14:paraId="52CE61E7" w14:textId="77777777" w:rsidR="00AC6195" w:rsidRPr="003C52EF" w:rsidRDefault="00AC6195" w:rsidP="00196D83">
      <w:pPr>
        <w:tabs>
          <w:tab w:val="left" w:pos="1665"/>
        </w:tabs>
        <w:rPr>
          <w:rFonts w:ascii="Arial" w:hAnsi="Arial" w:cs="Arial"/>
          <w:sz w:val="24"/>
          <w:szCs w:val="24"/>
          <w:lang w:val="en-NZ"/>
        </w:rPr>
      </w:pPr>
    </w:p>
    <w:tbl>
      <w:tblPr>
        <w:tblW w:w="0" w:type="auto"/>
        <w:tblLook w:val="01E0" w:firstRow="1" w:lastRow="1" w:firstColumn="1" w:lastColumn="1" w:noHBand="0" w:noVBand="0"/>
      </w:tblPr>
      <w:tblGrid>
        <w:gridCol w:w="3995"/>
        <w:gridCol w:w="5642"/>
      </w:tblGrid>
      <w:tr w:rsidR="00AC6195" w:rsidRPr="003C52EF" w14:paraId="52CE61EA" w14:textId="77777777" w:rsidTr="00514005">
        <w:tc>
          <w:tcPr>
            <w:tcW w:w="4077" w:type="dxa"/>
            <w:vAlign w:val="center"/>
          </w:tcPr>
          <w:p w14:paraId="52CE61E8" w14:textId="77777777" w:rsidR="00AC6195" w:rsidRPr="003C52EF" w:rsidRDefault="00AC6195" w:rsidP="00514005">
            <w:pPr>
              <w:tabs>
                <w:tab w:val="left" w:pos="1665"/>
              </w:tabs>
              <w:spacing w:before="100" w:after="100"/>
              <w:rPr>
                <w:rFonts w:ascii="Arial" w:hAnsi="Arial" w:cs="Arial"/>
                <w:b/>
                <w:sz w:val="24"/>
                <w:szCs w:val="24"/>
                <w:lang w:val="en-NZ"/>
              </w:rPr>
            </w:pPr>
            <w:r w:rsidRPr="003C52EF">
              <w:rPr>
                <w:rFonts w:ascii="Arial" w:hAnsi="Arial" w:cs="Arial"/>
                <w:b/>
                <w:sz w:val="24"/>
                <w:szCs w:val="24"/>
                <w:lang w:val="en-NZ"/>
              </w:rPr>
              <w:t>Subject Reference</w:t>
            </w:r>
          </w:p>
        </w:tc>
        <w:tc>
          <w:tcPr>
            <w:tcW w:w="5776" w:type="dxa"/>
            <w:vAlign w:val="center"/>
          </w:tcPr>
          <w:p w14:paraId="52CE61E9" w14:textId="77777777" w:rsidR="00AC6195" w:rsidRPr="003C52EF" w:rsidRDefault="00AC6195" w:rsidP="00514005">
            <w:pPr>
              <w:tabs>
                <w:tab w:val="left" w:pos="1665"/>
              </w:tabs>
              <w:spacing w:before="100" w:after="100"/>
              <w:rPr>
                <w:rFonts w:ascii="Arial" w:hAnsi="Arial" w:cs="Arial"/>
                <w:sz w:val="24"/>
                <w:szCs w:val="24"/>
                <w:lang w:val="en-NZ"/>
              </w:rPr>
            </w:pPr>
            <w:r w:rsidRPr="003C52EF">
              <w:rPr>
                <w:rFonts w:ascii="Arial" w:hAnsi="Arial" w:cs="Arial"/>
                <w:sz w:val="24"/>
                <w:szCs w:val="24"/>
                <w:lang w:val="en-NZ"/>
              </w:rPr>
              <w:t>Economic Theory and Practice</w:t>
            </w:r>
          </w:p>
        </w:tc>
      </w:tr>
      <w:tr w:rsidR="00AC6195" w:rsidRPr="003C52EF" w14:paraId="52CE61ED" w14:textId="77777777" w:rsidTr="00514005">
        <w:tc>
          <w:tcPr>
            <w:tcW w:w="4077" w:type="dxa"/>
            <w:vAlign w:val="center"/>
          </w:tcPr>
          <w:p w14:paraId="52CE61EB" w14:textId="77777777" w:rsidR="00AC6195" w:rsidRPr="003C52EF" w:rsidRDefault="00AC6195" w:rsidP="00514005">
            <w:pPr>
              <w:tabs>
                <w:tab w:val="left" w:pos="1665"/>
              </w:tabs>
              <w:spacing w:before="100" w:after="100"/>
              <w:rPr>
                <w:rFonts w:ascii="Arial" w:hAnsi="Arial" w:cs="Arial"/>
                <w:b/>
                <w:sz w:val="24"/>
                <w:szCs w:val="24"/>
                <w:lang w:val="en-NZ"/>
              </w:rPr>
            </w:pPr>
            <w:r w:rsidRPr="003C52EF">
              <w:rPr>
                <w:rFonts w:ascii="Arial" w:hAnsi="Arial" w:cs="Arial"/>
                <w:b/>
                <w:sz w:val="24"/>
                <w:szCs w:val="24"/>
                <w:lang w:val="en-NZ"/>
              </w:rPr>
              <w:t>Domain</w:t>
            </w:r>
          </w:p>
        </w:tc>
        <w:tc>
          <w:tcPr>
            <w:tcW w:w="5776" w:type="dxa"/>
            <w:vAlign w:val="center"/>
          </w:tcPr>
          <w:p w14:paraId="52CE61EC" w14:textId="77777777" w:rsidR="00AC6195" w:rsidRPr="003C52EF" w:rsidRDefault="00AC6195" w:rsidP="00514005">
            <w:pPr>
              <w:tabs>
                <w:tab w:val="left" w:pos="1665"/>
              </w:tabs>
              <w:spacing w:before="100" w:after="100"/>
              <w:rPr>
                <w:rFonts w:ascii="Arial" w:hAnsi="Arial" w:cs="Arial"/>
                <w:sz w:val="24"/>
                <w:szCs w:val="24"/>
                <w:lang w:val="en-NZ"/>
              </w:rPr>
            </w:pPr>
            <w:r w:rsidRPr="003C52EF">
              <w:rPr>
                <w:rFonts w:ascii="Arial" w:hAnsi="Arial" w:cs="Arial"/>
                <w:sz w:val="24"/>
                <w:szCs w:val="24"/>
                <w:lang w:val="en-NZ"/>
              </w:rPr>
              <w:t>Economics</w:t>
            </w:r>
          </w:p>
        </w:tc>
      </w:tr>
      <w:tr w:rsidR="00AC6195" w:rsidRPr="003C52EF" w14:paraId="52CE61F0" w14:textId="77777777" w:rsidTr="00514005">
        <w:tc>
          <w:tcPr>
            <w:tcW w:w="4077" w:type="dxa"/>
            <w:vAlign w:val="center"/>
          </w:tcPr>
          <w:p w14:paraId="52CE61EE" w14:textId="77777777" w:rsidR="00AC6195" w:rsidRPr="003C52EF" w:rsidRDefault="00AC6195" w:rsidP="00514005">
            <w:pPr>
              <w:tabs>
                <w:tab w:val="left" w:pos="1665"/>
              </w:tabs>
              <w:spacing w:before="100" w:after="100"/>
              <w:rPr>
                <w:rFonts w:ascii="Arial" w:hAnsi="Arial" w:cs="Arial"/>
                <w:b/>
                <w:sz w:val="24"/>
                <w:szCs w:val="24"/>
                <w:lang w:val="en-NZ"/>
              </w:rPr>
            </w:pPr>
            <w:r w:rsidRPr="003C52EF">
              <w:rPr>
                <w:rFonts w:ascii="Arial" w:hAnsi="Arial" w:cs="Arial"/>
                <w:b/>
                <w:sz w:val="24"/>
                <w:szCs w:val="24"/>
                <w:lang w:val="en-NZ"/>
              </w:rPr>
              <w:t>Level</w:t>
            </w:r>
          </w:p>
        </w:tc>
        <w:tc>
          <w:tcPr>
            <w:tcW w:w="5776" w:type="dxa"/>
            <w:vAlign w:val="center"/>
          </w:tcPr>
          <w:p w14:paraId="52CE61EF" w14:textId="77777777" w:rsidR="00AC6195" w:rsidRPr="003C52EF" w:rsidRDefault="00AC6195" w:rsidP="00514005">
            <w:pPr>
              <w:tabs>
                <w:tab w:val="left" w:pos="1665"/>
              </w:tabs>
              <w:spacing w:before="100" w:after="100"/>
              <w:rPr>
                <w:rFonts w:ascii="Arial" w:hAnsi="Arial" w:cs="Arial"/>
                <w:sz w:val="24"/>
                <w:szCs w:val="24"/>
                <w:lang w:val="en-NZ"/>
              </w:rPr>
            </w:pPr>
            <w:r w:rsidRPr="003C52EF">
              <w:rPr>
                <w:rFonts w:ascii="Arial" w:hAnsi="Arial" w:cs="Arial"/>
                <w:sz w:val="24"/>
                <w:szCs w:val="24"/>
                <w:lang w:val="en-NZ"/>
              </w:rPr>
              <w:t>3</w:t>
            </w:r>
          </w:p>
        </w:tc>
      </w:tr>
    </w:tbl>
    <w:p w14:paraId="52CE61F1" w14:textId="77777777" w:rsidR="00AC6195" w:rsidRPr="003C52EF" w:rsidRDefault="00AC6195" w:rsidP="00690531">
      <w:pPr>
        <w:tabs>
          <w:tab w:val="right" w:leader="underscore" w:pos="9781"/>
        </w:tabs>
        <w:rPr>
          <w:rFonts w:ascii="Arial" w:hAnsi="Arial" w:cs="Arial"/>
          <w:sz w:val="24"/>
          <w:szCs w:val="24"/>
          <w:lang w:val="en-NZ"/>
        </w:rPr>
      </w:pPr>
      <w:r w:rsidRPr="003C52EF">
        <w:rPr>
          <w:rFonts w:ascii="Arial" w:hAnsi="Arial" w:cs="Arial"/>
          <w:sz w:val="24"/>
          <w:szCs w:val="24"/>
          <w:lang w:val="en-NZ"/>
        </w:rPr>
        <w:tab/>
      </w:r>
    </w:p>
    <w:p w14:paraId="52CE61F2" w14:textId="77777777" w:rsidR="008354D2" w:rsidRPr="001B09DA" w:rsidRDefault="008354D2" w:rsidP="008354D2">
      <w:pPr>
        <w:rPr>
          <w:rFonts w:ascii="Arial" w:hAnsi="Arial" w:cs="Arial"/>
          <w:sz w:val="24"/>
          <w:szCs w:val="24"/>
        </w:rPr>
      </w:pPr>
    </w:p>
    <w:p w14:paraId="52CE61F3" w14:textId="77777777" w:rsidR="008354D2" w:rsidRPr="001B09DA" w:rsidRDefault="008354D2" w:rsidP="008354D2">
      <w:pPr>
        <w:rPr>
          <w:rFonts w:ascii="Arial" w:hAnsi="Arial" w:cs="Arial"/>
          <w:sz w:val="24"/>
          <w:szCs w:val="24"/>
        </w:rPr>
      </w:pPr>
      <w:r w:rsidRPr="001B09DA">
        <w:rPr>
          <w:rFonts w:ascii="Arial" w:hAnsi="Arial" w:cs="Arial"/>
          <w:sz w:val="24"/>
          <w:szCs w:val="24"/>
        </w:rPr>
        <w:t xml:space="preserve">This document provides guidelines for assessment against internally assessed standards.   Guidance is provided on: </w:t>
      </w:r>
    </w:p>
    <w:p w14:paraId="52CE61F4" w14:textId="77777777" w:rsidR="008354D2" w:rsidRPr="001B09DA" w:rsidRDefault="008354D2" w:rsidP="008354D2">
      <w:pPr>
        <w:pStyle w:val="ListParagraph"/>
        <w:numPr>
          <w:ilvl w:val="0"/>
          <w:numId w:val="40"/>
        </w:numPr>
        <w:suppressAutoHyphens w:val="0"/>
        <w:ind w:left="284" w:hanging="284"/>
        <w:rPr>
          <w:rFonts w:ascii="Arial" w:hAnsi="Arial" w:cs="Arial"/>
          <w:sz w:val="24"/>
          <w:szCs w:val="24"/>
        </w:rPr>
      </w:pPr>
      <w:r w:rsidRPr="001B09DA">
        <w:rPr>
          <w:rFonts w:ascii="Arial" w:hAnsi="Arial" w:cs="Arial"/>
          <w:sz w:val="24"/>
          <w:szCs w:val="24"/>
        </w:rPr>
        <w:t xml:space="preserve">appropriate ways of, and conditions for, gathering evidence    </w:t>
      </w:r>
    </w:p>
    <w:p w14:paraId="52CE61F5" w14:textId="77777777" w:rsidR="008354D2" w:rsidRPr="001B09DA" w:rsidRDefault="008354D2" w:rsidP="008354D2">
      <w:pPr>
        <w:pStyle w:val="ListParagraph"/>
        <w:numPr>
          <w:ilvl w:val="0"/>
          <w:numId w:val="40"/>
        </w:numPr>
        <w:suppressAutoHyphens w:val="0"/>
        <w:ind w:left="284" w:hanging="284"/>
        <w:rPr>
          <w:rFonts w:ascii="Arial" w:hAnsi="Arial" w:cs="Arial"/>
          <w:sz w:val="24"/>
          <w:szCs w:val="24"/>
        </w:rPr>
      </w:pPr>
      <w:r w:rsidRPr="001B09DA">
        <w:rPr>
          <w:rFonts w:ascii="Arial" w:hAnsi="Arial" w:cs="Arial"/>
          <w:sz w:val="24"/>
          <w:szCs w:val="24"/>
        </w:rPr>
        <w:t>ensuring that evidence is authentic</w:t>
      </w:r>
    </w:p>
    <w:p w14:paraId="52CE61F6" w14:textId="77777777" w:rsidR="008354D2" w:rsidRPr="001B09DA" w:rsidRDefault="008354D2" w:rsidP="008354D2">
      <w:pPr>
        <w:pStyle w:val="ListParagraph"/>
        <w:numPr>
          <w:ilvl w:val="0"/>
          <w:numId w:val="40"/>
        </w:numPr>
        <w:suppressAutoHyphens w:val="0"/>
        <w:ind w:left="284" w:hanging="284"/>
        <w:rPr>
          <w:rFonts w:ascii="Arial" w:hAnsi="Arial" w:cs="Arial"/>
          <w:sz w:val="24"/>
          <w:szCs w:val="24"/>
        </w:rPr>
      </w:pPr>
      <w:r w:rsidRPr="001B09DA">
        <w:rPr>
          <w:rFonts w:ascii="Arial" w:hAnsi="Arial" w:cs="Arial"/>
          <w:sz w:val="24"/>
          <w:szCs w:val="24"/>
        </w:rPr>
        <w:t>any other relevant advice specific to an achievement standard.</w:t>
      </w:r>
    </w:p>
    <w:p w14:paraId="52CE61F7" w14:textId="77777777" w:rsidR="008354D2" w:rsidRPr="001B09DA" w:rsidRDefault="008354D2" w:rsidP="008354D2">
      <w:pPr>
        <w:rPr>
          <w:rFonts w:ascii="Arial" w:hAnsi="Arial" w:cs="Arial"/>
          <w:sz w:val="24"/>
          <w:szCs w:val="24"/>
        </w:rPr>
      </w:pPr>
    </w:p>
    <w:p w14:paraId="52CE61F8" w14:textId="77777777" w:rsidR="008354D2" w:rsidRPr="001B09DA" w:rsidRDefault="008354D2" w:rsidP="008354D2">
      <w:pPr>
        <w:rPr>
          <w:rFonts w:ascii="Arial" w:hAnsi="Arial" w:cs="Arial"/>
          <w:sz w:val="24"/>
          <w:szCs w:val="24"/>
        </w:rPr>
      </w:pPr>
      <w:r w:rsidRPr="00267010">
        <w:rPr>
          <w:rFonts w:ascii="Arial" w:hAnsi="Arial" w:cs="Arial"/>
          <w:b/>
          <w:sz w:val="24"/>
          <w:szCs w:val="24"/>
        </w:rPr>
        <w:t>NB</w:t>
      </w:r>
      <w:r w:rsidRPr="001B09DA">
        <w:rPr>
          <w:rFonts w:ascii="Arial" w:hAnsi="Arial" w:cs="Arial"/>
          <w:sz w:val="24"/>
          <w:szCs w:val="24"/>
        </w:rPr>
        <w:t xml:space="preserve">:  It is expected that teachers are familiar with additional generic guidance on assessment practice in schools published on the </w:t>
      </w:r>
      <w:hyperlink r:id="rId8" w:history="1">
        <w:r w:rsidRPr="001B09DA">
          <w:rPr>
            <w:rStyle w:val="Hyperlink"/>
            <w:rFonts w:ascii="Arial" w:hAnsi="Arial"/>
            <w:sz w:val="24"/>
          </w:rPr>
          <w:t>NZQA</w:t>
        </w:r>
      </w:hyperlink>
      <w:r w:rsidRPr="001B09DA">
        <w:rPr>
          <w:rFonts w:ascii="Arial" w:hAnsi="Arial" w:cs="Arial"/>
          <w:sz w:val="24"/>
          <w:szCs w:val="24"/>
        </w:rPr>
        <w:t xml:space="preserve"> website. This should be read in conjunction with these Conditions of Assessment.</w:t>
      </w:r>
    </w:p>
    <w:p w14:paraId="52CE61F9" w14:textId="77777777" w:rsidR="008354D2" w:rsidRPr="001B09DA" w:rsidRDefault="008354D2" w:rsidP="008354D2">
      <w:pPr>
        <w:rPr>
          <w:rFonts w:ascii="Arial" w:hAnsi="Arial" w:cs="Arial"/>
          <w:sz w:val="24"/>
          <w:szCs w:val="24"/>
        </w:rPr>
      </w:pPr>
    </w:p>
    <w:p w14:paraId="52CE61FA" w14:textId="77777777" w:rsidR="008354D2" w:rsidRPr="00267010" w:rsidRDefault="008354D2" w:rsidP="008354D2">
      <w:pPr>
        <w:rPr>
          <w:rFonts w:ascii="Arial" w:hAnsi="Arial" w:cs="Arial"/>
          <w:b/>
          <w:sz w:val="24"/>
          <w:szCs w:val="24"/>
        </w:rPr>
      </w:pPr>
      <w:r w:rsidRPr="00267010">
        <w:rPr>
          <w:rFonts w:ascii="Arial" w:hAnsi="Arial" w:cs="Arial"/>
          <w:b/>
          <w:sz w:val="24"/>
          <w:szCs w:val="24"/>
        </w:rPr>
        <w:t>For All Standards</w:t>
      </w:r>
    </w:p>
    <w:p w14:paraId="52CE61FB" w14:textId="77777777" w:rsidR="008354D2" w:rsidRPr="001B09DA" w:rsidRDefault="008354D2" w:rsidP="008354D2">
      <w:pPr>
        <w:rPr>
          <w:rFonts w:ascii="Arial" w:hAnsi="Arial" w:cs="Arial"/>
          <w:sz w:val="24"/>
          <w:szCs w:val="24"/>
        </w:rPr>
      </w:pPr>
    </w:p>
    <w:p w14:paraId="52CE61FC" w14:textId="77777777" w:rsidR="008354D2" w:rsidRPr="001B09DA" w:rsidRDefault="008354D2" w:rsidP="008354D2">
      <w:pPr>
        <w:rPr>
          <w:rFonts w:ascii="Arial" w:hAnsi="Arial" w:cs="Arial"/>
          <w:sz w:val="24"/>
          <w:szCs w:val="24"/>
        </w:rPr>
      </w:pPr>
      <w:r w:rsidRPr="001B09DA">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14:paraId="52CE61FD" w14:textId="77777777" w:rsidR="008354D2" w:rsidRPr="001B09DA" w:rsidRDefault="008354D2" w:rsidP="008354D2">
      <w:pPr>
        <w:rPr>
          <w:rFonts w:ascii="Arial" w:hAnsi="Arial" w:cs="Arial"/>
          <w:sz w:val="24"/>
          <w:szCs w:val="24"/>
        </w:rPr>
      </w:pPr>
    </w:p>
    <w:p w14:paraId="52CE61FE" w14:textId="77777777" w:rsidR="008354D2" w:rsidRPr="001B09DA" w:rsidRDefault="008354D2" w:rsidP="008354D2">
      <w:pPr>
        <w:rPr>
          <w:rFonts w:ascii="Arial" w:hAnsi="Arial" w:cs="Arial"/>
          <w:sz w:val="24"/>
          <w:szCs w:val="24"/>
        </w:rPr>
      </w:pPr>
      <w:r w:rsidRPr="001B09DA">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14:paraId="52CE61FF" w14:textId="77777777" w:rsidR="008354D2" w:rsidRPr="001B09DA" w:rsidRDefault="008354D2" w:rsidP="008354D2">
      <w:pPr>
        <w:rPr>
          <w:rFonts w:ascii="Arial" w:hAnsi="Arial" w:cs="Arial"/>
          <w:sz w:val="24"/>
          <w:szCs w:val="24"/>
        </w:rPr>
      </w:pPr>
    </w:p>
    <w:p w14:paraId="52CE6200" w14:textId="77777777" w:rsidR="008354D2" w:rsidRPr="001B09DA" w:rsidRDefault="008354D2" w:rsidP="008354D2">
      <w:pPr>
        <w:rPr>
          <w:rFonts w:ascii="Arial" w:hAnsi="Arial" w:cs="Arial"/>
          <w:sz w:val="24"/>
          <w:szCs w:val="24"/>
        </w:rPr>
      </w:pPr>
      <w:r w:rsidRPr="001B09DA">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14:paraId="52CE6201" w14:textId="77777777" w:rsidR="008354D2" w:rsidRPr="001B09DA" w:rsidRDefault="008354D2" w:rsidP="008354D2">
      <w:pPr>
        <w:rPr>
          <w:rFonts w:ascii="Arial" w:hAnsi="Arial" w:cs="Arial"/>
          <w:sz w:val="24"/>
          <w:szCs w:val="24"/>
        </w:rPr>
      </w:pPr>
    </w:p>
    <w:p w14:paraId="52CE6202" w14:textId="77777777" w:rsidR="001B09DA" w:rsidRDefault="001B09DA">
      <w:pPr>
        <w:suppressAutoHyphens w:val="0"/>
        <w:rPr>
          <w:rFonts w:ascii="Arial" w:hAnsi="Arial" w:cs="Arial"/>
          <w:sz w:val="24"/>
          <w:szCs w:val="24"/>
        </w:rPr>
      </w:pPr>
      <w:r>
        <w:rPr>
          <w:rFonts w:ascii="Arial" w:hAnsi="Arial" w:cs="Arial"/>
          <w:sz w:val="24"/>
          <w:szCs w:val="24"/>
        </w:rPr>
        <w:br w:type="page"/>
      </w:r>
    </w:p>
    <w:p w14:paraId="52CE6203" w14:textId="77777777" w:rsidR="008354D2" w:rsidRPr="001B09DA" w:rsidRDefault="008354D2" w:rsidP="008354D2">
      <w:pPr>
        <w:rPr>
          <w:rFonts w:ascii="Arial" w:hAnsi="Arial" w:cs="Arial"/>
          <w:sz w:val="24"/>
          <w:szCs w:val="24"/>
        </w:rPr>
      </w:pPr>
      <w:r w:rsidRPr="001B09DA">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14:paraId="52CE6204" w14:textId="77777777" w:rsidR="008354D2" w:rsidRPr="001B09DA" w:rsidRDefault="008354D2" w:rsidP="008354D2">
      <w:pPr>
        <w:rPr>
          <w:rFonts w:ascii="Arial" w:hAnsi="Arial" w:cs="Arial"/>
          <w:sz w:val="24"/>
          <w:szCs w:val="24"/>
        </w:rPr>
      </w:pPr>
    </w:p>
    <w:p w14:paraId="52CE6205" w14:textId="77777777" w:rsidR="008354D2" w:rsidRPr="001B09DA" w:rsidRDefault="008354D2" w:rsidP="008354D2">
      <w:pPr>
        <w:rPr>
          <w:rFonts w:ascii="Arial" w:hAnsi="Arial" w:cs="Arial"/>
          <w:sz w:val="24"/>
          <w:szCs w:val="24"/>
        </w:rPr>
      </w:pPr>
      <w:r w:rsidRPr="001B09DA">
        <w:rPr>
          <w:rFonts w:ascii="Arial" w:hAnsi="Arial" w:cs="Arial"/>
          <w:sz w:val="24"/>
          <w:szCs w:val="24"/>
        </w:rPr>
        <w:t>Effective assessment should suit the nature of the learning being assessed, provide opportunities to meet the diverse needs of all students and be valid and fair.</w:t>
      </w:r>
    </w:p>
    <w:p w14:paraId="52CE6206" w14:textId="77777777" w:rsidR="008354D2" w:rsidRPr="001B09DA" w:rsidRDefault="008354D2" w:rsidP="008354D2">
      <w:pPr>
        <w:rPr>
          <w:rFonts w:ascii="Arial" w:hAnsi="Arial" w:cs="Arial"/>
          <w:sz w:val="24"/>
          <w:szCs w:val="24"/>
        </w:rPr>
      </w:pPr>
    </w:p>
    <w:p w14:paraId="52CE6207" w14:textId="77777777" w:rsidR="008354D2" w:rsidRPr="001B09DA" w:rsidRDefault="008354D2" w:rsidP="008354D2">
      <w:pPr>
        <w:rPr>
          <w:rFonts w:ascii="Arial" w:hAnsi="Arial" w:cs="Arial"/>
          <w:sz w:val="24"/>
          <w:szCs w:val="24"/>
        </w:rPr>
      </w:pPr>
      <w:r w:rsidRPr="001B09DA">
        <w:rPr>
          <w:rFonts w:ascii="Arial" w:hAnsi="Arial" w:cs="Arial"/>
          <w:sz w:val="24"/>
          <w:szCs w:val="24"/>
        </w:rPr>
        <w:t>Where manageable, and after further learning has taken place, students may be offered a maximum of one further opportunity for assessment against an assessment standard within a year.</w:t>
      </w:r>
    </w:p>
    <w:p w14:paraId="52CE6208" w14:textId="77777777" w:rsidR="008354D2" w:rsidRPr="001B09DA" w:rsidRDefault="008354D2" w:rsidP="008354D2">
      <w:pPr>
        <w:rPr>
          <w:rFonts w:cs="Arial"/>
          <w:szCs w:val="24"/>
        </w:rPr>
      </w:pPr>
    </w:p>
    <w:p w14:paraId="52CE6209" w14:textId="77777777" w:rsidR="008354D2" w:rsidRPr="001B09DA" w:rsidRDefault="008354D2" w:rsidP="008354D2">
      <w:pPr>
        <w:rPr>
          <w:rFonts w:ascii="Arial" w:hAnsi="Arial" w:cs="Arial"/>
          <w:sz w:val="24"/>
          <w:szCs w:val="24"/>
        </w:rPr>
      </w:pPr>
      <w:r w:rsidRPr="001B09DA">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14:paraId="52CE620A" w14:textId="77777777" w:rsidR="00AE4196" w:rsidRPr="001B09DA" w:rsidRDefault="00AE4196" w:rsidP="009A27D6">
      <w:pPr>
        <w:rPr>
          <w:rFonts w:ascii="Arial" w:hAnsi="Arial" w:cs="Arial"/>
          <w:b/>
          <w:sz w:val="24"/>
          <w:szCs w:val="24"/>
          <w:lang w:val="en-NZ"/>
        </w:rPr>
      </w:pPr>
    </w:p>
    <w:p w14:paraId="52CE620B" w14:textId="77777777" w:rsidR="008F0A2D" w:rsidRPr="008F0A2D" w:rsidRDefault="008F0A2D" w:rsidP="008F0A2D">
      <w:pPr>
        <w:pStyle w:val="Addressee"/>
        <w:suppressAutoHyphens/>
        <w:spacing w:line="240" w:lineRule="auto"/>
        <w:rPr>
          <w:rFonts w:ascii="Arial" w:hAnsi="Arial" w:cs="Arial"/>
          <w:noProof w:val="0"/>
          <w:szCs w:val="24"/>
          <w:lang w:val="en-GB" w:eastAsia="ar-SA"/>
        </w:rPr>
      </w:pPr>
    </w:p>
    <w:p w14:paraId="52CE620C" w14:textId="77777777" w:rsidR="00AC6195" w:rsidRPr="003C52EF" w:rsidRDefault="00AC6195" w:rsidP="008F0A2D">
      <w:pPr>
        <w:keepNext/>
        <w:rPr>
          <w:rFonts w:ascii="Arial" w:hAnsi="Arial" w:cs="Arial"/>
          <w:b/>
          <w:sz w:val="26"/>
          <w:szCs w:val="26"/>
          <w:lang w:val="en-NZ"/>
        </w:rPr>
      </w:pPr>
      <w:r w:rsidRPr="003C52EF">
        <w:rPr>
          <w:rFonts w:ascii="Arial" w:hAnsi="Arial" w:cs="Arial"/>
          <w:b/>
          <w:sz w:val="26"/>
          <w:szCs w:val="26"/>
          <w:lang w:val="en-NZ"/>
        </w:rPr>
        <w:t>Specific Information for Individual Internal Achievement Standards</w:t>
      </w:r>
    </w:p>
    <w:p w14:paraId="52CE620D" w14:textId="77777777" w:rsidR="00AC6195" w:rsidRPr="003C52EF" w:rsidRDefault="00AC6195" w:rsidP="008F0A2D">
      <w:pPr>
        <w:keepNext/>
        <w:rPr>
          <w:rFonts w:ascii="Arial" w:hAnsi="Arial" w:cs="Arial"/>
          <w:b/>
          <w:sz w:val="26"/>
          <w:szCs w:val="26"/>
          <w:lang w:val="en-NZ"/>
        </w:rPr>
      </w:pPr>
    </w:p>
    <w:tbl>
      <w:tblPr>
        <w:tblW w:w="0" w:type="auto"/>
        <w:tblLook w:val="01E0" w:firstRow="1" w:lastRow="1" w:firstColumn="1" w:lastColumn="1" w:noHBand="0" w:noVBand="0"/>
      </w:tblPr>
      <w:tblGrid>
        <w:gridCol w:w="3993"/>
        <w:gridCol w:w="5634"/>
      </w:tblGrid>
      <w:tr w:rsidR="00AC6195" w:rsidRPr="003C52EF" w14:paraId="52CE6210" w14:textId="77777777" w:rsidTr="00E055B6">
        <w:trPr>
          <w:trHeight w:val="409"/>
        </w:trPr>
        <w:tc>
          <w:tcPr>
            <w:tcW w:w="4077" w:type="dxa"/>
            <w:tcBorders>
              <w:top w:val="single" w:sz="4" w:space="0" w:color="auto"/>
              <w:left w:val="single" w:sz="4" w:space="0" w:color="auto"/>
            </w:tcBorders>
          </w:tcPr>
          <w:p w14:paraId="52CE620E" w14:textId="77777777" w:rsidR="00AC6195" w:rsidRPr="003C52EF" w:rsidRDefault="00AC6195" w:rsidP="008F0A2D">
            <w:pPr>
              <w:keepNext/>
              <w:tabs>
                <w:tab w:val="left" w:pos="1665"/>
              </w:tabs>
              <w:spacing w:before="80" w:after="80"/>
              <w:rPr>
                <w:rFonts w:ascii="Arial" w:hAnsi="Arial" w:cs="Arial"/>
                <w:b/>
                <w:sz w:val="24"/>
                <w:szCs w:val="24"/>
                <w:lang w:val="en-NZ"/>
              </w:rPr>
            </w:pPr>
            <w:r w:rsidRPr="003C52EF">
              <w:rPr>
                <w:rFonts w:ascii="Arial" w:hAnsi="Arial" w:cs="Arial"/>
                <w:b/>
                <w:sz w:val="24"/>
                <w:szCs w:val="24"/>
                <w:lang w:val="en-NZ"/>
              </w:rPr>
              <w:t>Achievement Standard Number</w:t>
            </w:r>
          </w:p>
        </w:tc>
        <w:tc>
          <w:tcPr>
            <w:tcW w:w="5776" w:type="dxa"/>
            <w:tcBorders>
              <w:top w:val="single" w:sz="4" w:space="0" w:color="auto"/>
              <w:right w:val="single" w:sz="4" w:space="0" w:color="auto"/>
            </w:tcBorders>
          </w:tcPr>
          <w:p w14:paraId="52CE620F" w14:textId="77777777" w:rsidR="00AC6195" w:rsidRPr="003C52EF" w:rsidRDefault="00C15A7E" w:rsidP="008F0A2D">
            <w:pPr>
              <w:keepNext/>
              <w:tabs>
                <w:tab w:val="left" w:pos="1665"/>
              </w:tabs>
              <w:spacing w:before="80" w:after="80"/>
              <w:rPr>
                <w:rFonts w:ascii="Arial" w:hAnsi="Arial" w:cs="Arial"/>
                <w:b/>
                <w:sz w:val="24"/>
                <w:szCs w:val="24"/>
                <w:lang w:val="en-NZ"/>
              </w:rPr>
            </w:pPr>
            <w:r w:rsidRPr="00C15A7E">
              <w:rPr>
                <w:rFonts w:ascii="Arial" w:hAnsi="Arial" w:cs="Arial"/>
                <w:b/>
                <w:sz w:val="24"/>
                <w:szCs w:val="24"/>
              </w:rPr>
              <w:t>91401 Economics</w:t>
            </w:r>
            <w:r>
              <w:rPr>
                <w:rFonts w:ascii="Arial" w:hAnsi="Arial" w:cs="Arial"/>
                <w:sz w:val="22"/>
                <w:szCs w:val="22"/>
              </w:rPr>
              <w:t xml:space="preserve"> </w:t>
            </w:r>
            <w:r w:rsidR="00AC6195" w:rsidRPr="003C52EF">
              <w:rPr>
                <w:rFonts w:ascii="Arial" w:hAnsi="Arial" w:cs="Arial"/>
                <w:b/>
                <w:sz w:val="24"/>
                <w:szCs w:val="24"/>
                <w:lang w:val="en-NZ"/>
              </w:rPr>
              <w:t>3.3</w:t>
            </w:r>
          </w:p>
        </w:tc>
      </w:tr>
      <w:tr w:rsidR="00AC6195" w:rsidRPr="003C52EF" w14:paraId="52CE6213" w14:textId="77777777" w:rsidTr="00514005">
        <w:tblPrEx>
          <w:tblBorders>
            <w:top w:val="single" w:sz="4" w:space="0" w:color="auto"/>
            <w:left w:val="single" w:sz="4" w:space="0" w:color="auto"/>
            <w:bottom w:val="single" w:sz="4" w:space="0" w:color="auto"/>
            <w:right w:val="single" w:sz="4" w:space="0" w:color="auto"/>
          </w:tblBorders>
        </w:tblPrEx>
        <w:tc>
          <w:tcPr>
            <w:tcW w:w="4077" w:type="dxa"/>
            <w:vAlign w:val="center"/>
          </w:tcPr>
          <w:p w14:paraId="52CE6211" w14:textId="77777777" w:rsidR="00AC6195" w:rsidRPr="003C52EF" w:rsidRDefault="00AC6195" w:rsidP="008F0A2D">
            <w:pPr>
              <w:keepNext/>
              <w:tabs>
                <w:tab w:val="left" w:pos="1665"/>
              </w:tabs>
              <w:spacing w:before="80" w:after="80"/>
              <w:rPr>
                <w:rFonts w:ascii="Arial" w:hAnsi="Arial" w:cs="Arial"/>
                <w:b/>
                <w:sz w:val="24"/>
                <w:szCs w:val="24"/>
                <w:lang w:val="en-NZ"/>
              </w:rPr>
            </w:pPr>
            <w:r w:rsidRPr="003C52EF">
              <w:rPr>
                <w:rFonts w:ascii="Arial" w:hAnsi="Arial" w:cs="Arial"/>
                <w:b/>
                <w:sz w:val="24"/>
                <w:szCs w:val="24"/>
                <w:lang w:val="en-NZ"/>
              </w:rPr>
              <w:t>Title</w:t>
            </w:r>
          </w:p>
        </w:tc>
        <w:tc>
          <w:tcPr>
            <w:tcW w:w="5776" w:type="dxa"/>
            <w:vAlign w:val="center"/>
          </w:tcPr>
          <w:p w14:paraId="52CE6212" w14:textId="77777777" w:rsidR="00AC6195" w:rsidRPr="003C52EF" w:rsidRDefault="00AC6195" w:rsidP="008F0A2D">
            <w:pPr>
              <w:keepNext/>
              <w:rPr>
                <w:rFonts w:ascii="Arial" w:hAnsi="Arial" w:cs="Arial"/>
                <w:sz w:val="24"/>
                <w:szCs w:val="24"/>
                <w:lang w:val="en-NZ"/>
              </w:rPr>
            </w:pPr>
            <w:r w:rsidRPr="003C52EF">
              <w:rPr>
                <w:rFonts w:ascii="Arial" w:hAnsi="Arial" w:cs="Arial"/>
                <w:sz w:val="24"/>
                <w:szCs w:val="24"/>
                <w:lang w:val="en-NZ"/>
              </w:rPr>
              <w:t>Demonstrate understanding of micro-economic concepts</w:t>
            </w:r>
          </w:p>
        </w:tc>
      </w:tr>
      <w:tr w:rsidR="00AC6195" w:rsidRPr="003C52EF" w14:paraId="52CE6216" w14:textId="77777777" w:rsidTr="00514005">
        <w:tblPrEx>
          <w:tblBorders>
            <w:top w:val="single" w:sz="4" w:space="0" w:color="auto"/>
            <w:left w:val="single" w:sz="4" w:space="0" w:color="auto"/>
            <w:bottom w:val="single" w:sz="4" w:space="0" w:color="auto"/>
            <w:right w:val="single" w:sz="4" w:space="0" w:color="auto"/>
          </w:tblBorders>
        </w:tblPrEx>
        <w:tc>
          <w:tcPr>
            <w:tcW w:w="4077" w:type="dxa"/>
            <w:vAlign w:val="center"/>
          </w:tcPr>
          <w:p w14:paraId="52CE6214" w14:textId="77777777" w:rsidR="00AC6195" w:rsidRPr="003C52EF" w:rsidRDefault="00AC6195" w:rsidP="008F0A2D">
            <w:pPr>
              <w:keepNext/>
              <w:tabs>
                <w:tab w:val="left" w:pos="1665"/>
              </w:tabs>
              <w:spacing w:before="80" w:after="80"/>
              <w:rPr>
                <w:rFonts w:ascii="Arial" w:hAnsi="Arial" w:cs="Arial"/>
                <w:b/>
                <w:sz w:val="24"/>
                <w:szCs w:val="24"/>
                <w:lang w:val="en-NZ"/>
              </w:rPr>
            </w:pPr>
            <w:r w:rsidRPr="003C52EF">
              <w:rPr>
                <w:rFonts w:ascii="Arial" w:hAnsi="Arial" w:cs="Arial"/>
                <w:b/>
                <w:sz w:val="24"/>
                <w:szCs w:val="24"/>
                <w:lang w:val="en-NZ"/>
              </w:rPr>
              <w:t>Number of Credits</w:t>
            </w:r>
          </w:p>
        </w:tc>
        <w:tc>
          <w:tcPr>
            <w:tcW w:w="5776" w:type="dxa"/>
            <w:vAlign w:val="center"/>
          </w:tcPr>
          <w:p w14:paraId="52CE6215" w14:textId="77777777" w:rsidR="00AC6195" w:rsidRPr="003C52EF" w:rsidRDefault="00AC6195" w:rsidP="008F0A2D">
            <w:pPr>
              <w:keepNext/>
              <w:tabs>
                <w:tab w:val="left" w:pos="1665"/>
              </w:tabs>
              <w:spacing w:before="80" w:after="80"/>
              <w:rPr>
                <w:rFonts w:ascii="Arial" w:hAnsi="Arial" w:cs="Arial"/>
                <w:sz w:val="24"/>
                <w:szCs w:val="24"/>
                <w:lang w:val="en-NZ"/>
              </w:rPr>
            </w:pPr>
            <w:r w:rsidRPr="003C52EF">
              <w:rPr>
                <w:rFonts w:ascii="Arial" w:hAnsi="Arial" w:cs="Arial"/>
                <w:sz w:val="24"/>
                <w:szCs w:val="24"/>
                <w:lang w:val="en-NZ"/>
              </w:rPr>
              <w:t>5</w:t>
            </w:r>
          </w:p>
        </w:tc>
      </w:tr>
      <w:tr w:rsidR="00AC6195" w:rsidRPr="003C52EF" w14:paraId="52CE6219" w14:textId="77777777" w:rsidTr="00514005">
        <w:tblPrEx>
          <w:tblBorders>
            <w:top w:val="single" w:sz="4" w:space="0" w:color="auto"/>
            <w:left w:val="single" w:sz="4" w:space="0" w:color="auto"/>
            <w:bottom w:val="single" w:sz="4" w:space="0" w:color="auto"/>
            <w:right w:val="single" w:sz="4" w:space="0" w:color="auto"/>
          </w:tblBorders>
        </w:tblPrEx>
        <w:tc>
          <w:tcPr>
            <w:tcW w:w="4077" w:type="dxa"/>
            <w:tcBorders>
              <w:bottom w:val="single" w:sz="4" w:space="0" w:color="auto"/>
            </w:tcBorders>
            <w:vAlign w:val="center"/>
          </w:tcPr>
          <w:p w14:paraId="52CE6217" w14:textId="77777777" w:rsidR="00AC6195" w:rsidRPr="003C52EF" w:rsidRDefault="00AC6195" w:rsidP="008F0A2D">
            <w:pPr>
              <w:keepNext/>
              <w:tabs>
                <w:tab w:val="left" w:pos="1665"/>
              </w:tabs>
              <w:spacing w:before="80" w:after="80"/>
              <w:rPr>
                <w:rFonts w:ascii="Arial" w:hAnsi="Arial" w:cs="Arial"/>
                <w:b/>
                <w:sz w:val="24"/>
                <w:szCs w:val="24"/>
                <w:lang w:val="en-NZ"/>
              </w:rPr>
            </w:pPr>
            <w:r w:rsidRPr="003C52EF">
              <w:rPr>
                <w:rFonts w:ascii="Arial" w:hAnsi="Arial" w:cs="Arial"/>
                <w:b/>
                <w:sz w:val="24"/>
                <w:szCs w:val="24"/>
                <w:lang w:val="en-NZ"/>
              </w:rPr>
              <w:t>Version</w:t>
            </w:r>
          </w:p>
        </w:tc>
        <w:tc>
          <w:tcPr>
            <w:tcW w:w="5776" w:type="dxa"/>
            <w:tcBorders>
              <w:bottom w:val="single" w:sz="4" w:space="0" w:color="auto"/>
            </w:tcBorders>
            <w:vAlign w:val="center"/>
          </w:tcPr>
          <w:p w14:paraId="52CE6218" w14:textId="77777777" w:rsidR="00AC6195" w:rsidRPr="003C52EF" w:rsidRDefault="00506C5E" w:rsidP="008F0A2D">
            <w:pPr>
              <w:keepNext/>
              <w:tabs>
                <w:tab w:val="left" w:pos="1665"/>
              </w:tabs>
              <w:spacing w:before="80" w:after="80"/>
              <w:rPr>
                <w:rFonts w:ascii="Arial" w:hAnsi="Arial" w:cs="Arial"/>
                <w:sz w:val="24"/>
                <w:szCs w:val="24"/>
                <w:lang w:val="en-NZ"/>
              </w:rPr>
            </w:pPr>
            <w:r>
              <w:rPr>
                <w:rFonts w:ascii="Arial" w:hAnsi="Arial" w:cs="Arial"/>
                <w:sz w:val="24"/>
                <w:szCs w:val="24"/>
                <w:lang w:val="en-NZ"/>
              </w:rPr>
              <w:t>1</w:t>
            </w:r>
          </w:p>
        </w:tc>
      </w:tr>
    </w:tbl>
    <w:p w14:paraId="52CE621A" w14:textId="77777777" w:rsidR="00B74DC9" w:rsidRDefault="00B74DC9" w:rsidP="00ED4B42">
      <w:pPr>
        <w:keepNext/>
        <w:keepLines/>
        <w:tabs>
          <w:tab w:val="left" w:pos="426"/>
        </w:tabs>
        <w:suppressAutoHyphens w:val="0"/>
        <w:spacing w:line="280" w:lineRule="exact"/>
        <w:rPr>
          <w:rFonts w:ascii="Arial" w:hAnsi="Arial" w:cs="Arial"/>
          <w:sz w:val="24"/>
          <w:szCs w:val="24"/>
          <w:lang w:val="en-NZ" w:eastAsia="en-GB"/>
        </w:rPr>
      </w:pPr>
    </w:p>
    <w:p w14:paraId="52CE621B" w14:textId="77777777" w:rsidR="009A27D6" w:rsidRPr="003C52EF" w:rsidRDefault="00AC6195" w:rsidP="00ED4B42">
      <w:pPr>
        <w:keepNext/>
        <w:keepLines/>
        <w:tabs>
          <w:tab w:val="left" w:pos="426"/>
        </w:tabs>
        <w:suppressAutoHyphens w:val="0"/>
        <w:spacing w:line="280" w:lineRule="exact"/>
        <w:rPr>
          <w:rFonts w:ascii="Arial" w:hAnsi="Arial" w:cs="Arial"/>
          <w:b/>
          <w:color w:val="000000"/>
          <w:sz w:val="24"/>
          <w:szCs w:val="24"/>
          <w:lang w:val="en-NZ"/>
        </w:rPr>
      </w:pPr>
      <w:r w:rsidRPr="003C52EF">
        <w:rPr>
          <w:rFonts w:ascii="Arial" w:hAnsi="Arial" w:cs="Arial"/>
          <w:b/>
          <w:sz w:val="24"/>
          <w:szCs w:val="24"/>
          <w:lang w:val="en-NZ" w:eastAsia="en-GB"/>
        </w:rPr>
        <w:t>Approaches to</w:t>
      </w:r>
      <w:r w:rsidR="008F0A2D">
        <w:rPr>
          <w:rFonts w:ascii="Arial" w:hAnsi="Arial" w:cs="Arial"/>
          <w:b/>
          <w:color w:val="000000"/>
          <w:sz w:val="24"/>
          <w:szCs w:val="24"/>
          <w:lang w:val="en-NZ"/>
        </w:rPr>
        <w:t xml:space="preserve"> Assessment</w:t>
      </w:r>
    </w:p>
    <w:p w14:paraId="52CE621C" w14:textId="77777777" w:rsidR="00AC6195" w:rsidRPr="00ED4B42" w:rsidRDefault="00AC6195" w:rsidP="00ED4B42">
      <w:pPr>
        <w:keepNext/>
        <w:keepLines/>
        <w:tabs>
          <w:tab w:val="left" w:pos="426"/>
        </w:tabs>
        <w:spacing w:before="240"/>
        <w:rPr>
          <w:rFonts w:ascii="Arial" w:hAnsi="Arial" w:cs="Arial"/>
          <w:sz w:val="24"/>
          <w:szCs w:val="24"/>
          <w:lang w:val="en-NZ"/>
        </w:rPr>
      </w:pPr>
      <w:r w:rsidRPr="00ED4B42">
        <w:rPr>
          <w:rFonts w:ascii="Arial" w:hAnsi="Arial" w:cs="Arial"/>
          <w:sz w:val="24"/>
          <w:szCs w:val="24"/>
          <w:lang w:val="en-NZ"/>
        </w:rPr>
        <w:t xml:space="preserve">Suggested approaches </w:t>
      </w:r>
      <w:r w:rsidRPr="00ED4B42">
        <w:rPr>
          <w:rFonts w:ascii="Arial" w:hAnsi="Arial" w:cs="Arial"/>
          <w:sz w:val="24"/>
          <w:szCs w:val="24"/>
          <w:lang w:val="en-NZ" w:eastAsia="en-GB"/>
        </w:rPr>
        <w:t xml:space="preserve">to accumulating assessment evidence include: </w:t>
      </w:r>
    </w:p>
    <w:p w14:paraId="52CE621D" w14:textId="77777777" w:rsidR="00AC6195" w:rsidRPr="00ED4B42" w:rsidRDefault="00AC6195" w:rsidP="00ED4B42">
      <w:pPr>
        <w:keepNext/>
        <w:keepLines/>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ED4B42">
        <w:rPr>
          <w:rFonts w:ascii="Arial" w:hAnsi="Arial" w:cs="Arial"/>
          <w:sz w:val="24"/>
          <w:szCs w:val="24"/>
          <w:lang w:val="en-NZ" w:eastAsia="en-GB"/>
        </w:rPr>
        <w:t>students surveying consumers to determine their marginal utilities for different quantities consumed of products to derive demand schedules and</w:t>
      </w:r>
      <w:r w:rsidR="003C52EF" w:rsidRPr="00ED4B42">
        <w:rPr>
          <w:rFonts w:ascii="Arial" w:hAnsi="Arial" w:cs="Arial"/>
          <w:sz w:val="24"/>
          <w:szCs w:val="24"/>
          <w:lang w:val="en-NZ" w:eastAsia="en-GB"/>
        </w:rPr>
        <w:t xml:space="preserve"> linked to consumer equilibrium</w:t>
      </w:r>
    </w:p>
    <w:p w14:paraId="52CE621E" w14:textId="77777777" w:rsidR="00AC6195" w:rsidRPr="00ED4B42" w:rsidRDefault="00AC6195" w:rsidP="001C79F1">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ED4B42">
        <w:rPr>
          <w:rFonts w:ascii="Arial" w:hAnsi="Arial" w:cs="Arial"/>
          <w:sz w:val="24"/>
          <w:szCs w:val="24"/>
          <w:lang w:val="en-NZ" w:eastAsia="en-GB"/>
        </w:rPr>
        <w:t xml:space="preserve">classroom simulations to show how fixed resource inputs result in diminishing marginal returns, link to marginal cost curves and </w:t>
      </w:r>
      <w:r w:rsidR="003C52EF" w:rsidRPr="00ED4B42">
        <w:rPr>
          <w:rFonts w:ascii="Arial" w:hAnsi="Arial" w:cs="Arial"/>
          <w:sz w:val="24"/>
          <w:szCs w:val="24"/>
          <w:lang w:val="en-NZ" w:eastAsia="en-GB"/>
        </w:rPr>
        <w:t>the upward sloping supply curve</w:t>
      </w:r>
    </w:p>
    <w:p w14:paraId="52CE621F" w14:textId="77777777" w:rsidR="00AC6195" w:rsidRPr="00ED4B42" w:rsidRDefault="00AC6195" w:rsidP="001C79F1">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ED4B42">
        <w:rPr>
          <w:rFonts w:ascii="Arial" w:hAnsi="Arial" w:cs="Arial"/>
          <w:sz w:val="24"/>
          <w:szCs w:val="24"/>
          <w:lang w:val="en-NZ" w:eastAsia="en-GB"/>
        </w:rPr>
        <w:t>conducting student surveys of consumers to determine elasticities of different products and to provide advice to businesses/government</w:t>
      </w:r>
      <w:r w:rsidR="003C52EF" w:rsidRPr="00ED4B42">
        <w:rPr>
          <w:rFonts w:ascii="Arial" w:hAnsi="Arial" w:cs="Arial"/>
          <w:sz w:val="24"/>
          <w:szCs w:val="24"/>
          <w:lang w:val="en-NZ" w:eastAsia="en-GB"/>
        </w:rPr>
        <w:t xml:space="preserve"> about pricing decisions</w:t>
      </w:r>
    </w:p>
    <w:p w14:paraId="52CE6220" w14:textId="77777777" w:rsidR="00AC6195" w:rsidRPr="00ED4B42" w:rsidRDefault="00AC6195" w:rsidP="001C79F1">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ED4B42">
        <w:rPr>
          <w:rFonts w:ascii="Arial" w:hAnsi="Arial" w:cs="Arial"/>
          <w:sz w:val="24"/>
          <w:szCs w:val="24"/>
          <w:lang w:val="en-NZ" w:eastAsia="en-GB"/>
        </w:rPr>
        <w:t>interviewing business owners to determine barriers to entry for firms in different industries to assis</w:t>
      </w:r>
      <w:r w:rsidR="003C52EF" w:rsidRPr="00ED4B42">
        <w:rPr>
          <w:rFonts w:ascii="Arial" w:hAnsi="Arial" w:cs="Arial"/>
          <w:sz w:val="24"/>
          <w:szCs w:val="24"/>
          <w:lang w:val="en-NZ" w:eastAsia="en-GB"/>
        </w:rPr>
        <w:t>t analysis of market structures</w:t>
      </w:r>
    </w:p>
    <w:p w14:paraId="52CE6221" w14:textId="77777777" w:rsidR="00AC6195" w:rsidRPr="00ED4B42" w:rsidRDefault="00AC6195" w:rsidP="001C79F1">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ED4B42">
        <w:rPr>
          <w:rFonts w:ascii="Arial" w:hAnsi="Arial" w:cs="Arial"/>
          <w:sz w:val="24"/>
          <w:szCs w:val="24"/>
          <w:lang w:val="en-NZ" w:eastAsia="en-GB"/>
        </w:rPr>
        <w:t xml:space="preserve">use </w:t>
      </w:r>
      <w:r w:rsidR="008354D2">
        <w:rPr>
          <w:rFonts w:ascii="Arial" w:hAnsi="Arial" w:cs="Arial"/>
          <w:sz w:val="24"/>
          <w:szCs w:val="24"/>
          <w:lang w:val="en-NZ" w:eastAsia="en-GB"/>
        </w:rPr>
        <w:t xml:space="preserve">media </w:t>
      </w:r>
      <w:r w:rsidRPr="00ED4B42">
        <w:rPr>
          <w:rFonts w:ascii="Arial" w:hAnsi="Arial" w:cs="Arial"/>
          <w:sz w:val="24"/>
          <w:szCs w:val="24"/>
          <w:lang w:val="en-NZ" w:eastAsia="en-GB"/>
        </w:rPr>
        <w:t>articles/industry studies to analyse resource allocation in sunset/sunrise industries</w:t>
      </w:r>
      <w:r w:rsidR="003C52EF" w:rsidRPr="00ED4B42">
        <w:rPr>
          <w:rFonts w:ascii="Arial" w:hAnsi="Arial" w:cs="Arial"/>
          <w:sz w:val="24"/>
          <w:szCs w:val="24"/>
          <w:lang w:val="en-NZ" w:eastAsia="en-GB"/>
        </w:rPr>
        <w:t>.</w:t>
      </w:r>
    </w:p>
    <w:p w14:paraId="52CE6222" w14:textId="77777777" w:rsidR="00AC6195" w:rsidRPr="003C52EF" w:rsidRDefault="008354D2" w:rsidP="008A01E3">
      <w:pPr>
        <w:tabs>
          <w:tab w:val="left" w:pos="284"/>
        </w:tabs>
        <w:suppressAutoHyphens w:val="0"/>
        <w:spacing w:before="240"/>
        <w:rPr>
          <w:rFonts w:ascii="Arial" w:hAnsi="Arial" w:cs="Arial"/>
          <w:sz w:val="24"/>
          <w:szCs w:val="24"/>
          <w:lang w:val="en-NZ"/>
        </w:rPr>
      </w:pPr>
      <w:r>
        <w:rPr>
          <w:rFonts w:ascii="Arial" w:hAnsi="Arial" w:cs="Arial"/>
          <w:sz w:val="24"/>
          <w:szCs w:val="24"/>
          <w:lang w:val="en-NZ"/>
        </w:rP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95"/>
        <w:gridCol w:w="5632"/>
      </w:tblGrid>
      <w:tr w:rsidR="00AC6195" w:rsidRPr="003C52EF" w14:paraId="52CE6225" w14:textId="77777777" w:rsidTr="008C790B">
        <w:tc>
          <w:tcPr>
            <w:tcW w:w="4077" w:type="dxa"/>
            <w:vAlign w:val="center"/>
          </w:tcPr>
          <w:p w14:paraId="52CE6223" w14:textId="77777777" w:rsidR="00AC6195" w:rsidRPr="003C52EF" w:rsidRDefault="00AC6195" w:rsidP="00E055B6">
            <w:pPr>
              <w:tabs>
                <w:tab w:val="left" w:pos="1665"/>
              </w:tabs>
              <w:spacing w:before="80" w:after="80"/>
              <w:rPr>
                <w:rFonts w:ascii="Arial" w:hAnsi="Arial" w:cs="Arial"/>
                <w:b/>
                <w:sz w:val="24"/>
                <w:szCs w:val="24"/>
                <w:lang w:val="en-NZ"/>
              </w:rPr>
            </w:pPr>
            <w:r w:rsidRPr="003C52EF">
              <w:rPr>
                <w:rFonts w:ascii="Arial" w:hAnsi="Arial" w:cs="Arial"/>
                <w:b/>
                <w:sz w:val="24"/>
                <w:szCs w:val="24"/>
                <w:lang w:val="en-NZ"/>
              </w:rPr>
              <w:lastRenderedPageBreak/>
              <w:t>Achievement Standard Number</w:t>
            </w:r>
          </w:p>
        </w:tc>
        <w:tc>
          <w:tcPr>
            <w:tcW w:w="5776" w:type="dxa"/>
            <w:vAlign w:val="center"/>
          </w:tcPr>
          <w:p w14:paraId="52CE6224" w14:textId="77777777" w:rsidR="00AC6195" w:rsidRPr="003C52EF" w:rsidRDefault="00C15A7E" w:rsidP="00C15A7E">
            <w:pPr>
              <w:tabs>
                <w:tab w:val="left" w:pos="1665"/>
              </w:tabs>
              <w:spacing w:before="80" w:after="80"/>
              <w:rPr>
                <w:rFonts w:ascii="Arial" w:hAnsi="Arial" w:cs="Arial"/>
                <w:b/>
                <w:sz w:val="24"/>
                <w:szCs w:val="24"/>
                <w:lang w:val="en-NZ"/>
              </w:rPr>
            </w:pPr>
            <w:r w:rsidRPr="00C15A7E">
              <w:rPr>
                <w:rFonts w:ascii="Arial" w:hAnsi="Arial" w:cs="Arial"/>
                <w:b/>
                <w:sz w:val="24"/>
                <w:szCs w:val="24"/>
              </w:rPr>
              <w:t>9140</w:t>
            </w:r>
            <w:r>
              <w:rPr>
                <w:rFonts w:ascii="Arial" w:hAnsi="Arial" w:cs="Arial"/>
                <w:b/>
                <w:sz w:val="24"/>
                <w:szCs w:val="24"/>
              </w:rPr>
              <w:t>2</w:t>
            </w:r>
            <w:r w:rsidRPr="00C15A7E">
              <w:rPr>
                <w:rFonts w:ascii="Arial" w:hAnsi="Arial" w:cs="Arial"/>
                <w:b/>
                <w:sz w:val="24"/>
                <w:szCs w:val="24"/>
              </w:rPr>
              <w:t xml:space="preserve"> Economics</w:t>
            </w:r>
            <w:r>
              <w:rPr>
                <w:rFonts w:ascii="Arial" w:hAnsi="Arial" w:cs="Arial"/>
                <w:sz w:val="22"/>
                <w:szCs w:val="22"/>
              </w:rPr>
              <w:t xml:space="preserve"> </w:t>
            </w:r>
            <w:r w:rsidR="00AC6195" w:rsidRPr="003C52EF">
              <w:rPr>
                <w:rFonts w:ascii="Arial" w:hAnsi="Arial" w:cs="Arial"/>
                <w:b/>
                <w:sz w:val="24"/>
                <w:szCs w:val="24"/>
                <w:lang w:val="en-NZ"/>
              </w:rPr>
              <w:t>3.4</w:t>
            </w:r>
          </w:p>
        </w:tc>
      </w:tr>
      <w:tr w:rsidR="00AC6195" w:rsidRPr="003C52EF" w14:paraId="52CE6229" w14:textId="77777777" w:rsidTr="008C790B">
        <w:tc>
          <w:tcPr>
            <w:tcW w:w="4077" w:type="dxa"/>
            <w:vAlign w:val="center"/>
          </w:tcPr>
          <w:p w14:paraId="52CE6226" w14:textId="77777777" w:rsidR="00AC6195" w:rsidRPr="003C52EF" w:rsidRDefault="00AC6195" w:rsidP="00E055B6">
            <w:pPr>
              <w:tabs>
                <w:tab w:val="left" w:pos="1665"/>
              </w:tabs>
              <w:spacing w:before="80" w:after="80"/>
              <w:rPr>
                <w:rFonts w:ascii="Arial" w:hAnsi="Arial" w:cs="Arial"/>
                <w:b/>
                <w:sz w:val="24"/>
                <w:szCs w:val="24"/>
                <w:lang w:val="en-NZ"/>
              </w:rPr>
            </w:pPr>
            <w:r w:rsidRPr="003C52EF">
              <w:rPr>
                <w:rFonts w:ascii="Arial" w:hAnsi="Arial" w:cs="Arial"/>
                <w:b/>
                <w:sz w:val="24"/>
                <w:szCs w:val="24"/>
                <w:lang w:val="en-NZ"/>
              </w:rPr>
              <w:t>Title</w:t>
            </w:r>
          </w:p>
        </w:tc>
        <w:tc>
          <w:tcPr>
            <w:tcW w:w="5776" w:type="dxa"/>
            <w:vAlign w:val="center"/>
          </w:tcPr>
          <w:p w14:paraId="52CE6228" w14:textId="661B2E48" w:rsidR="00AC6195" w:rsidRPr="008C790B" w:rsidRDefault="009A5BA3" w:rsidP="008C790B">
            <w:pPr>
              <w:rPr>
                <w:rFonts w:ascii="Arial" w:hAnsi="Arial" w:cs="Arial"/>
                <w:sz w:val="22"/>
                <w:szCs w:val="24"/>
                <w:lang w:eastAsia="en-US"/>
              </w:rPr>
            </w:pPr>
            <w:r w:rsidRPr="006A775E">
              <w:rPr>
                <w:rFonts w:ascii="Arial" w:hAnsi="Arial" w:cs="Arial"/>
                <w:sz w:val="22"/>
                <w:szCs w:val="24"/>
                <w:lang w:eastAsia="en-GB"/>
              </w:rPr>
              <w:t xml:space="preserve">Demonstrate understanding of </w:t>
            </w:r>
            <w:r w:rsidRPr="006A775E">
              <w:rPr>
                <w:rFonts w:ascii="Arial" w:hAnsi="Arial" w:cs="Arial"/>
                <w:sz w:val="22"/>
                <w:szCs w:val="24"/>
              </w:rPr>
              <w:t>government interventions where the market fails to deliver</w:t>
            </w:r>
            <w:r w:rsidR="0028350F">
              <w:rPr>
                <w:rFonts w:ascii="Arial" w:hAnsi="Arial" w:cs="Arial"/>
                <w:sz w:val="22"/>
                <w:szCs w:val="24"/>
              </w:rPr>
              <w:t xml:space="preserve"> </w:t>
            </w:r>
            <w:r w:rsidRPr="006A775E">
              <w:rPr>
                <w:rFonts w:ascii="Arial" w:hAnsi="Arial" w:cs="Arial"/>
                <w:sz w:val="22"/>
                <w:szCs w:val="24"/>
                <w:lang w:eastAsia="en-GB"/>
              </w:rPr>
              <w:t>efficient or equitable outcomes.</w:t>
            </w:r>
          </w:p>
        </w:tc>
      </w:tr>
      <w:tr w:rsidR="00AC6195" w:rsidRPr="003C52EF" w14:paraId="52CE622C" w14:textId="77777777" w:rsidTr="008C790B">
        <w:tc>
          <w:tcPr>
            <w:tcW w:w="4077" w:type="dxa"/>
            <w:vAlign w:val="center"/>
          </w:tcPr>
          <w:p w14:paraId="52CE622A" w14:textId="77777777" w:rsidR="00AC6195" w:rsidRPr="003C52EF" w:rsidRDefault="00AC6195" w:rsidP="008C790B">
            <w:pPr>
              <w:tabs>
                <w:tab w:val="left" w:pos="1665"/>
              </w:tabs>
              <w:spacing w:after="80"/>
              <w:rPr>
                <w:rFonts w:ascii="Arial" w:hAnsi="Arial" w:cs="Arial"/>
                <w:b/>
                <w:sz w:val="24"/>
                <w:szCs w:val="24"/>
                <w:lang w:val="en-NZ"/>
              </w:rPr>
            </w:pPr>
            <w:r w:rsidRPr="003C52EF">
              <w:rPr>
                <w:rFonts w:ascii="Arial" w:hAnsi="Arial" w:cs="Arial"/>
                <w:b/>
                <w:sz w:val="24"/>
                <w:szCs w:val="24"/>
                <w:lang w:val="en-NZ"/>
              </w:rPr>
              <w:t>Number of Credits</w:t>
            </w:r>
          </w:p>
        </w:tc>
        <w:tc>
          <w:tcPr>
            <w:tcW w:w="5776" w:type="dxa"/>
            <w:vAlign w:val="center"/>
          </w:tcPr>
          <w:p w14:paraId="52CE622B" w14:textId="77777777" w:rsidR="00AC6195" w:rsidRPr="003C52EF" w:rsidRDefault="00AC6195" w:rsidP="00E055B6">
            <w:pPr>
              <w:tabs>
                <w:tab w:val="left" w:pos="1665"/>
              </w:tabs>
              <w:spacing w:before="80" w:after="80"/>
              <w:rPr>
                <w:rFonts w:ascii="Arial" w:hAnsi="Arial" w:cs="Arial"/>
                <w:sz w:val="24"/>
                <w:szCs w:val="24"/>
                <w:lang w:val="en-NZ"/>
              </w:rPr>
            </w:pPr>
            <w:r w:rsidRPr="003C52EF">
              <w:rPr>
                <w:rFonts w:ascii="Arial" w:hAnsi="Arial" w:cs="Arial"/>
                <w:sz w:val="24"/>
                <w:szCs w:val="24"/>
                <w:lang w:val="en-NZ"/>
              </w:rPr>
              <w:t>5</w:t>
            </w:r>
          </w:p>
        </w:tc>
      </w:tr>
      <w:tr w:rsidR="00AC6195" w:rsidRPr="003C52EF" w14:paraId="52CE622F" w14:textId="77777777" w:rsidTr="008C790B">
        <w:tc>
          <w:tcPr>
            <w:tcW w:w="4077" w:type="dxa"/>
            <w:vAlign w:val="center"/>
          </w:tcPr>
          <w:p w14:paraId="52CE622D" w14:textId="77777777" w:rsidR="00AC6195" w:rsidRPr="003C52EF" w:rsidRDefault="00AC6195" w:rsidP="00E055B6">
            <w:pPr>
              <w:tabs>
                <w:tab w:val="left" w:pos="1665"/>
              </w:tabs>
              <w:spacing w:before="80" w:after="80"/>
              <w:rPr>
                <w:rFonts w:ascii="Arial" w:hAnsi="Arial" w:cs="Arial"/>
                <w:b/>
                <w:sz w:val="24"/>
                <w:szCs w:val="24"/>
                <w:lang w:val="en-NZ"/>
              </w:rPr>
            </w:pPr>
            <w:r w:rsidRPr="003C52EF">
              <w:rPr>
                <w:rFonts w:ascii="Arial" w:hAnsi="Arial" w:cs="Arial"/>
                <w:b/>
                <w:sz w:val="24"/>
                <w:szCs w:val="24"/>
                <w:lang w:val="en-NZ"/>
              </w:rPr>
              <w:t>Version</w:t>
            </w:r>
          </w:p>
        </w:tc>
        <w:tc>
          <w:tcPr>
            <w:tcW w:w="5776" w:type="dxa"/>
            <w:vAlign w:val="center"/>
          </w:tcPr>
          <w:p w14:paraId="52CE622E" w14:textId="77777777" w:rsidR="00AC6195" w:rsidRPr="003C52EF" w:rsidRDefault="009A5BA3" w:rsidP="00E055B6">
            <w:pPr>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14:paraId="52CE6230" w14:textId="77777777" w:rsidR="00AE4196" w:rsidRDefault="00AE4196" w:rsidP="009A27D6">
      <w:pPr>
        <w:rPr>
          <w:rFonts w:ascii="Arial" w:hAnsi="Arial" w:cs="Arial"/>
          <w:b/>
          <w:sz w:val="24"/>
          <w:szCs w:val="24"/>
          <w:lang w:val="en-NZ" w:eastAsia="en-GB"/>
        </w:rPr>
      </w:pPr>
    </w:p>
    <w:p w14:paraId="52CE6231" w14:textId="4498F0EE" w:rsidR="003B55FA" w:rsidRPr="003B55FA" w:rsidRDefault="00845D86" w:rsidP="003B55FA">
      <w:pPr>
        <w:jc w:val="both"/>
        <w:rPr>
          <w:rFonts w:ascii="Arial" w:hAnsi="Arial" w:cs="Arial"/>
          <w:sz w:val="24"/>
          <w:szCs w:val="24"/>
        </w:rPr>
      </w:pPr>
      <w:r>
        <w:rPr>
          <w:rFonts w:ascii="Arial" w:hAnsi="Arial" w:cs="Arial"/>
          <w:sz w:val="24"/>
          <w:szCs w:val="24"/>
        </w:rPr>
        <w:t>To meet</w:t>
      </w:r>
      <w:r w:rsidR="003B55FA">
        <w:rPr>
          <w:rFonts w:ascii="Arial" w:hAnsi="Arial" w:cs="Arial"/>
          <w:sz w:val="24"/>
          <w:szCs w:val="24"/>
        </w:rPr>
        <w:t xml:space="preserve"> the evidence requirement for this achievement standard</w:t>
      </w:r>
      <w:r>
        <w:rPr>
          <w:rFonts w:ascii="Arial" w:hAnsi="Arial" w:cs="Arial"/>
          <w:sz w:val="24"/>
          <w:szCs w:val="24"/>
        </w:rPr>
        <w:t>,</w:t>
      </w:r>
      <w:r w:rsidR="003B55FA">
        <w:rPr>
          <w:rFonts w:ascii="Arial" w:hAnsi="Arial" w:cs="Arial"/>
          <w:sz w:val="24"/>
          <w:szCs w:val="24"/>
        </w:rPr>
        <w:t xml:space="preserve"> </w:t>
      </w:r>
      <w:r>
        <w:rPr>
          <w:rFonts w:ascii="Arial" w:hAnsi="Arial" w:cs="Arial"/>
          <w:sz w:val="24"/>
          <w:szCs w:val="24"/>
        </w:rPr>
        <w:t xml:space="preserve">the assessment activity </w:t>
      </w:r>
      <w:r w:rsidR="003B55FA">
        <w:rPr>
          <w:rFonts w:ascii="Arial" w:hAnsi="Arial" w:cs="Arial"/>
          <w:sz w:val="24"/>
          <w:szCs w:val="24"/>
        </w:rPr>
        <w:t xml:space="preserve">requires </w:t>
      </w:r>
      <w:r>
        <w:rPr>
          <w:rFonts w:ascii="Arial" w:hAnsi="Arial" w:cs="Arial"/>
          <w:sz w:val="24"/>
          <w:szCs w:val="24"/>
        </w:rPr>
        <w:t xml:space="preserve">only </w:t>
      </w:r>
      <w:r w:rsidR="003B55FA">
        <w:rPr>
          <w:rFonts w:ascii="Arial" w:hAnsi="Arial" w:cs="Arial"/>
          <w:sz w:val="24"/>
          <w:szCs w:val="24"/>
        </w:rPr>
        <w:t>one situation</w:t>
      </w:r>
      <w:r w:rsidR="0003590F">
        <w:rPr>
          <w:rFonts w:ascii="Arial" w:hAnsi="Arial" w:cs="Arial"/>
          <w:sz w:val="24"/>
          <w:szCs w:val="24"/>
        </w:rPr>
        <w:t xml:space="preserve"> (</w:t>
      </w:r>
      <w:r w:rsidR="0003590F" w:rsidRPr="008C790B">
        <w:rPr>
          <w:rFonts w:ascii="Arial" w:hAnsi="Arial" w:cs="Arial"/>
          <w:sz w:val="24"/>
          <w:szCs w:val="24"/>
        </w:rPr>
        <w:t xml:space="preserve">consumption externalities, production externalities, public goods etc.) </w:t>
      </w:r>
      <w:r w:rsidR="003B55FA">
        <w:rPr>
          <w:rFonts w:ascii="Arial" w:hAnsi="Arial" w:cs="Arial"/>
          <w:sz w:val="24"/>
          <w:szCs w:val="24"/>
        </w:rPr>
        <w:t xml:space="preserve">as </w:t>
      </w:r>
      <w:r>
        <w:rPr>
          <w:rFonts w:ascii="Arial" w:hAnsi="Arial" w:cs="Arial"/>
          <w:sz w:val="24"/>
          <w:szCs w:val="24"/>
        </w:rPr>
        <w:t xml:space="preserve">a </w:t>
      </w:r>
      <w:r w:rsidR="003B55FA">
        <w:rPr>
          <w:rFonts w:ascii="Arial" w:hAnsi="Arial" w:cs="Arial"/>
          <w:sz w:val="24"/>
          <w:szCs w:val="24"/>
        </w:rPr>
        <w:t xml:space="preserve">context for government interventions. The evidence </w:t>
      </w:r>
      <w:r w:rsidR="00255165">
        <w:rPr>
          <w:rFonts w:ascii="Arial" w:hAnsi="Arial" w:cs="Arial"/>
          <w:sz w:val="24"/>
          <w:szCs w:val="24"/>
        </w:rPr>
        <w:t xml:space="preserve">should </w:t>
      </w:r>
      <w:r w:rsidR="003B55FA">
        <w:rPr>
          <w:rFonts w:ascii="Arial" w:hAnsi="Arial" w:cs="Arial"/>
          <w:sz w:val="24"/>
          <w:szCs w:val="24"/>
        </w:rPr>
        <w:t>also include at least one economic model used in an appropriate context. </w:t>
      </w:r>
    </w:p>
    <w:p w14:paraId="52CE6232" w14:textId="77777777" w:rsidR="003B55FA" w:rsidRDefault="003B55FA" w:rsidP="009A27D6">
      <w:pPr>
        <w:rPr>
          <w:rFonts w:ascii="Arial" w:hAnsi="Arial" w:cs="Arial"/>
          <w:b/>
          <w:sz w:val="24"/>
          <w:szCs w:val="24"/>
          <w:lang w:val="en-NZ" w:eastAsia="en-GB"/>
        </w:rPr>
      </w:pPr>
    </w:p>
    <w:p w14:paraId="52CE6233" w14:textId="77777777" w:rsidR="009A27D6" w:rsidRPr="009A27D6" w:rsidRDefault="00C41BFC" w:rsidP="009A27D6">
      <w:pPr>
        <w:rPr>
          <w:lang w:eastAsia="en-GB"/>
        </w:rPr>
      </w:pPr>
      <w:r w:rsidRPr="003C52EF">
        <w:rPr>
          <w:rFonts w:ascii="Arial" w:hAnsi="Arial" w:cs="Arial"/>
          <w:b/>
          <w:sz w:val="24"/>
          <w:szCs w:val="24"/>
          <w:lang w:val="en-NZ" w:eastAsia="en-GB"/>
        </w:rPr>
        <w:t>Approaches to</w:t>
      </w:r>
      <w:r>
        <w:rPr>
          <w:rFonts w:ascii="Arial" w:hAnsi="Arial" w:cs="Arial"/>
          <w:b/>
          <w:color w:val="000000"/>
          <w:sz w:val="24"/>
          <w:szCs w:val="24"/>
          <w:lang w:val="en-NZ"/>
        </w:rPr>
        <w:t xml:space="preserve"> Assessment</w:t>
      </w:r>
    </w:p>
    <w:p w14:paraId="52CE6234" w14:textId="77777777" w:rsidR="00C41BFC" w:rsidRPr="00ED4B42" w:rsidRDefault="00C41BFC" w:rsidP="00C41BFC">
      <w:pPr>
        <w:keepNext/>
        <w:keepLines/>
        <w:tabs>
          <w:tab w:val="left" w:pos="426"/>
        </w:tabs>
        <w:spacing w:before="240"/>
        <w:rPr>
          <w:rFonts w:ascii="Arial" w:hAnsi="Arial" w:cs="Arial"/>
          <w:sz w:val="24"/>
          <w:szCs w:val="24"/>
          <w:lang w:val="en-NZ"/>
        </w:rPr>
      </w:pPr>
      <w:r w:rsidRPr="00ED4B42">
        <w:rPr>
          <w:rFonts w:ascii="Arial" w:hAnsi="Arial" w:cs="Arial"/>
          <w:sz w:val="24"/>
          <w:szCs w:val="24"/>
          <w:lang w:val="en-NZ"/>
        </w:rPr>
        <w:t xml:space="preserve">Suggested approaches </w:t>
      </w:r>
      <w:r w:rsidRPr="00ED4B42">
        <w:rPr>
          <w:rFonts w:ascii="Arial" w:hAnsi="Arial" w:cs="Arial"/>
          <w:sz w:val="24"/>
          <w:szCs w:val="24"/>
          <w:lang w:val="en-NZ" w:eastAsia="en-GB"/>
        </w:rPr>
        <w:t xml:space="preserve">to accumulating assessment evidence include: </w:t>
      </w:r>
    </w:p>
    <w:p w14:paraId="52CE6235" w14:textId="77777777" w:rsidR="005F1C76" w:rsidRPr="006158B1" w:rsidRDefault="00AC6195" w:rsidP="005F1C76">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5F1C76">
        <w:rPr>
          <w:rFonts w:ascii="Arial" w:hAnsi="Arial" w:cs="Arial"/>
          <w:sz w:val="24"/>
          <w:szCs w:val="24"/>
          <w:lang w:val="en-NZ" w:eastAsia="en-GB"/>
        </w:rPr>
        <w:t xml:space="preserve">students in groups preparing a PowerPoint </w:t>
      </w:r>
      <w:r w:rsidR="008354D2" w:rsidRPr="005F1C76">
        <w:rPr>
          <w:rFonts w:ascii="Arial" w:hAnsi="Arial" w:cs="Arial"/>
          <w:sz w:val="24"/>
          <w:szCs w:val="24"/>
          <w:lang w:val="en-NZ" w:eastAsia="en-GB"/>
        </w:rPr>
        <w:t xml:space="preserve">or digital media </w:t>
      </w:r>
      <w:r w:rsidRPr="005F1C76">
        <w:rPr>
          <w:rFonts w:ascii="Arial" w:hAnsi="Arial" w:cs="Arial"/>
          <w:sz w:val="24"/>
          <w:szCs w:val="24"/>
          <w:lang w:val="en-NZ" w:eastAsia="en-GB"/>
        </w:rPr>
        <w:t xml:space="preserve">presentation </w:t>
      </w:r>
      <w:r w:rsidR="006A775E" w:rsidRPr="005F1C76">
        <w:rPr>
          <w:rFonts w:ascii="Arial" w:hAnsi="Arial" w:cs="Arial"/>
          <w:sz w:val="24"/>
          <w:szCs w:val="24"/>
          <w:lang w:val="en-NZ" w:eastAsia="en-GB"/>
        </w:rPr>
        <w:t xml:space="preserve">explaining </w:t>
      </w:r>
      <w:r w:rsidR="006A775E">
        <w:rPr>
          <w:rFonts w:ascii="Arial" w:hAnsi="Arial" w:cs="Arial"/>
          <w:sz w:val="24"/>
          <w:szCs w:val="24"/>
          <w:lang w:val="en-NZ" w:eastAsia="en-GB"/>
        </w:rPr>
        <w:t>specific</w:t>
      </w:r>
      <w:r w:rsidR="00854ED9">
        <w:rPr>
          <w:rFonts w:ascii="Arial" w:hAnsi="Arial" w:cs="Arial"/>
          <w:sz w:val="24"/>
          <w:szCs w:val="24"/>
          <w:lang w:val="en-NZ" w:eastAsia="en-GB"/>
        </w:rPr>
        <w:t xml:space="preserve"> government </w:t>
      </w:r>
      <w:r w:rsidR="00392F88">
        <w:rPr>
          <w:rFonts w:ascii="Arial" w:hAnsi="Arial" w:cs="Arial"/>
          <w:sz w:val="24"/>
          <w:szCs w:val="24"/>
          <w:lang w:val="en-NZ" w:eastAsia="en-GB"/>
        </w:rPr>
        <w:t>interventions</w:t>
      </w:r>
      <w:r w:rsidR="00854ED9">
        <w:rPr>
          <w:rFonts w:ascii="Arial" w:hAnsi="Arial" w:cs="Arial"/>
          <w:sz w:val="24"/>
          <w:szCs w:val="24"/>
          <w:lang w:val="en-NZ" w:eastAsia="en-GB"/>
        </w:rPr>
        <w:t xml:space="preserve"> to correct </w:t>
      </w:r>
      <w:r w:rsidR="009A5BA3">
        <w:rPr>
          <w:rFonts w:ascii="Arial" w:hAnsi="Arial" w:cs="Arial"/>
          <w:sz w:val="24"/>
          <w:szCs w:val="24"/>
          <w:lang w:val="en-NZ" w:eastAsia="en-GB"/>
        </w:rPr>
        <w:t xml:space="preserve">a situation where </w:t>
      </w:r>
      <w:r w:rsidR="009A5BA3" w:rsidRPr="003437A8">
        <w:rPr>
          <w:rFonts w:ascii="Arial" w:hAnsi="Arial" w:cs="Arial"/>
          <w:sz w:val="24"/>
          <w:szCs w:val="24"/>
        </w:rPr>
        <w:t>the market fails to deliver</w:t>
      </w:r>
      <w:r w:rsidR="009A5BA3" w:rsidRPr="003437A8">
        <w:rPr>
          <w:rFonts w:ascii="Arial" w:hAnsi="Arial" w:cs="Arial"/>
          <w:sz w:val="24"/>
          <w:szCs w:val="24"/>
          <w:lang w:eastAsia="en-GB"/>
        </w:rPr>
        <w:t xml:space="preserve"> efficient or equitable outcomes.</w:t>
      </w:r>
    </w:p>
    <w:p w14:paraId="52CE6236" w14:textId="77777777" w:rsidR="00AC6195" w:rsidRPr="006158B1" w:rsidRDefault="00854ED9" w:rsidP="006A775E">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9A5BA3">
        <w:rPr>
          <w:rFonts w:ascii="Arial" w:hAnsi="Arial" w:cs="Arial"/>
          <w:sz w:val="24"/>
          <w:szCs w:val="24"/>
          <w:lang w:val="en-NZ" w:eastAsia="en-GB"/>
        </w:rPr>
        <w:t xml:space="preserve">groups completing graphic organisers/writing frames to present the case for and against specific government </w:t>
      </w:r>
      <w:r w:rsidR="00392F88">
        <w:rPr>
          <w:rFonts w:ascii="Arial" w:hAnsi="Arial" w:cs="Arial"/>
          <w:sz w:val="24"/>
          <w:szCs w:val="24"/>
          <w:lang w:val="en-NZ" w:eastAsia="en-GB"/>
        </w:rPr>
        <w:t>interventions</w:t>
      </w:r>
      <w:r w:rsidRPr="009A5BA3">
        <w:rPr>
          <w:rFonts w:ascii="Arial" w:hAnsi="Arial" w:cs="Arial"/>
          <w:sz w:val="24"/>
          <w:szCs w:val="24"/>
          <w:lang w:val="en-NZ" w:eastAsia="en-GB"/>
        </w:rPr>
        <w:t xml:space="preserve"> and their impacts on equity and efficiency</w:t>
      </w:r>
      <w:r w:rsidR="00C92853" w:rsidRPr="009A5BA3">
        <w:rPr>
          <w:rFonts w:ascii="Arial" w:hAnsi="Arial" w:cs="Arial"/>
          <w:sz w:val="24"/>
          <w:szCs w:val="24"/>
          <w:lang w:val="en-NZ" w:eastAsia="en-GB"/>
        </w:rPr>
        <w:t xml:space="preserve"> for </w:t>
      </w:r>
      <w:r w:rsidR="009A5BA3" w:rsidRPr="009A5BA3">
        <w:rPr>
          <w:rFonts w:ascii="Arial" w:hAnsi="Arial" w:cs="Arial"/>
          <w:sz w:val="24"/>
          <w:szCs w:val="24"/>
          <w:lang w:val="en-NZ" w:eastAsia="en-GB"/>
        </w:rPr>
        <w:t xml:space="preserve">a situation where </w:t>
      </w:r>
      <w:r w:rsidR="009A5BA3" w:rsidRPr="003437A8">
        <w:rPr>
          <w:rFonts w:ascii="Arial" w:hAnsi="Arial" w:cs="Arial"/>
          <w:sz w:val="24"/>
          <w:szCs w:val="24"/>
        </w:rPr>
        <w:t>the market fails to deliver</w:t>
      </w:r>
      <w:r w:rsidR="009A5BA3" w:rsidRPr="003437A8">
        <w:rPr>
          <w:rFonts w:ascii="Arial" w:hAnsi="Arial" w:cs="Arial"/>
          <w:sz w:val="24"/>
          <w:szCs w:val="24"/>
          <w:lang w:eastAsia="en-GB"/>
        </w:rPr>
        <w:t xml:space="preserve"> efficient or equitable outcomes.</w:t>
      </w:r>
      <w:r w:rsidR="006A775E">
        <w:rPr>
          <w:rFonts w:ascii="Arial" w:hAnsi="Arial" w:cs="Arial"/>
          <w:sz w:val="22"/>
          <w:szCs w:val="24"/>
          <w:lang w:eastAsia="en-GB"/>
        </w:rPr>
        <w:t xml:space="preserve"> </w:t>
      </w:r>
      <w:r w:rsidR="006A775E">
        <w:rPr>
          <w:rFonts w:ascii="Arial" w:hAnsi="Arial" w:cs="Arial"/>
          <w:sz w:val="24"/>
          <w:szCs w:val="24"/>
          <w:lang w:val="en-NZ" w:eastAsia="en-GB"/>
        </w:rPr>
        <w:t>S</w:t>
      </w:r>
      <w:r w:rsidR="00AC6195" w:rsidRPr="009A5BA3">
        <w:rPr>
          <w:rFonts w:ascii="Arial" w:hAnsi="Arial" w:cs="Arial"/>
          <w:sz w:val="24"/>
          <w:szCs w:val="24"/>
          <w:lang w:val="en-NZ" w:eastAsia="en-GB"/>
        </w:rPr>
        <w:t xml:space="preserve">tudent presentations using appropriate technologies (like podcast, movie-maker) showing their suggested solution </w:t>
      </w:r>
      <w:r w:rsidR="009A5BA3">
        <w:rPr>
          <w:rFonts w:ascii="Arial" w:hAnsi="Arial" w:cs="Arial"/>
          <w:sz w:val="24"/>
          <w:szCs w:val="24"/>
          <w:lang w:val="en-NZ" w:eastAsia="en-GB"/>
        </w:rPr>
        <w:t xml:space="preserve">for a situation where </w:t>
      </w:r>
      <w:r w:rsidR="009A5BA3" w:rsidRPr="003437A8">
        <w:rPr>
          <w:rFonts w:ascii="Arial" w:hAnsi="Arial" w:cs="Arial"/>
          <w:sz w:val="24"/>
          <w:szCs w:val="24"/>
        </w:rPr>
        <w:t>the market fails to deliver</w:t>
      </w:r>
      <w:r w:rsidR="009A5BA3" w:rsidRPr="003437A8">
        <w:rPr>
          <w:rFonts w:ascii="Arial" w:hAnsi="Arial" w:cs="Arial"/>
          <w:sz w:val="24"/>
          <w:szCs w:val="24"/>
          <w:lang w:eastAsia="en-GB"/>
        </w:rPr>
        <w:t xml:space="preserve"> efficient or equitable outcomes.</w:t>
      </w:r>
    </w:p>
    <w:p w14:paraId="52CE6237" w14:textId="77777777" w:rsidR="00AC6195" w:rsidRPr="006158B1" w:rsidRDefault="00AC6195" w:rsidP="009A5BA3">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9A5BA3">
        <w:rPr>
          <w:rFonts w:ascii="Arial" w:hAnsi="Arial" w:cs="Arial"/>
          <w:sz w:val="24"/>
          <w:szCs w:val="24"/>
          <w:lang w:val="en-NZ" w:eastAsia="en-GB"/>
        </w:rPr>
        <w:t xml:space="preserve">using </w:t>
      </w:r>
      <w:r w:rsidR="008354D2" w:rsidRPr="009A5BA3">
        <w:rPr>
          <w:rFonts w:ascii="Arial" w:hAnsi="Arial" w:cs="Arial"/>
          <w:sz w:val="24"/>
          <w:szCs w:val="24"/>
          <w:lang w:val="en-NZ" w:eastAsia="en-GB"/>
        </w:rPr>
        <w:t xml:space="preserve">media </w:t>
      </w:r>
      <w:r w:rsidRPr="009A5BA3">
        <w:rPr>
          <w:rFonts w:ascii="Arial" w:hAnsi="Arial" w:cs="Arial"/>
          <w:sz w:val="24"/>
          <w:szCs w:val="24"/>
          <w:lang w:val="en-NZ" w:eastAsia="en-GB"/>
        </w:rPr>
        <w:t xml:space="preserve">articles/case studies to analyse </w:t>
      </w:r>
      <w:r w:rsidR="009A5BA3" w:rsidRPr="009A5BA3">
        <w:rPr>
          <w:rFonts w:ascii="Arial" w:hAnsi="Arial" w:cs="Arial"/>
          <w:sz w:val="24"/>
          <w:szCs w:val="24"/>
          <w:lang w:val="en-NZ" w:eastAsia="en-GB"/>
        </w:rPr>
        <w:t xml:space="preserve">a situation where </w:t>
      </w:r>
      <w:r w:rsidR="009A5BA3" w:rsidRPr="003437A8">
        <w:rPr>
          <w:rFonts w:ascii="Arial" w:hAnsi="Arial" w:cs="Arial"/>
          <w:sz w:val="24"/>
          <w:szCs w:val="24"/>
        </w:rPr>
        <w:t>the market fails to deliver</w:t>
      </w:r>
      <w:r w:rsidR="009A5BA3" w:rsidRPr="003437A8">
        <w:rPr>
          <w:rFonts w:ascii="Arial" w:hAnsi="Arial" w:cs="Arial"/>
          <w:sz w:val="24"/>
          <w:szCs w:val="24"/>
          <w:lang w:eastAsia="en-GB"/>
        </w:rPr>
        <w:t xml:space="preserve"> efficient or equitable outcomes. </w:t>
      </w:r>
    </w:p>
    <w:p w14:paraId="52CE6238" w14:textId="77777777" w:rsidR="00AC6195" w:rsidRPr="003C52EF" w:rsidRDefault="00AC6195" w:rsidP="001C79F1">
      <w:pPr>
        <w:numPr>
          <w:ilvl w:val="0"/>
          <w:numId w:val="34"/>
        </w:numPr>
        <w:tabs>
          <w:tab w:val="clear" w:pos="1353"/>
          <w:tab w:val="left" w:pos="284"/>
        </w:tabs>
        <w:suppressAutoHyphens w:val="0"/>
        <w:spacing w:before="120"/>
        <w:ind w:left="284" w:hanging="284"/>
        <w:rPr>
          <w:rFonts w:ascii="Arial" w:hAnsi="Arial" w:cs="Arial"/>
          <w:sz w:val="24"/>
          <w:szCs w:val="24"/>
          <w:lang w:val="en-NZ" w:eastAsia="en-GB"/>
        </w:rPr>
      </w:pPr>
      <w:r w:rsidRPr="003C52EF">
        <w:rPr>
          <w:rFonts w:ascii="Arial" w:hAnsi="Arial" w:cs="Arial"/>
          <w:sz w:val="24"/>
          <w:szCs w:val="24"/>
          <w:lang w:val="en-NZ" w:eastAsia="en-GB"/>
        </w:rPr>
        <w:t>students survey public opinion on the equity</w:t>
      </w:r>
      <w:r w:rsidR="004F1BF7">
        <w:rPr>
          <w:rFonts w:ascii="Arial" w:hAnsi="Arial" w:cs="Arial"/>
          <w:sz w:val="24"/>
          <w:szCs w:val="24"/>
          <w:lang w:val="en-NZ" w:eastAsia="en-GB"/>
        </w:rPr>
        <w:t xml:space="preserve"> and efficiency</w:t>
      </w:r>
      <w:r w:rsidRPr="003C52EF">
        <w:rPr>
          <w:rFonts w:ascii="Arial" w:hAnsi="Arial" w:cs="Arial"/>
          <w:sz w:val="24"/>
          <w:szCs w:val="24"/>
          <w:lang w:val="en-NZ" w:eastAsia="en-GB"/>
        </w:rPr>
        <w:t xml:space="preserve"> of </w:t>
      </w:r>
      <w:r w:rsidR="006A775E" w:rsidRPr="003C52EF">
        <w:rPr>
          <w:rFonts w:ascii="Arial" w:hAnsi="Arial" w:cs="Arial"/>
          <w:sz w:val="24"/>
          <w:szCs w:val="24"/>
          <w:lang w:val="en-NZ" w:eastAsia="en-GB"/>
        </w:rPr>
        <w:t>government</w:t>
      </w:r>
      <w:r w:rsidRPr="003C52EF">
        <w:rPr>
          <w:rFonts w:ascii="Arial" w:hAnsi="Arial" w:cs="Arial"/>
          <w:sz w:val="24"/>
          <w:szCs w:val="24"/>
          <w:lang w:val="en-NZ" w:eastAsia="en-GB"/>
        </w:rPr>
        <w:t xml:space="preserve"> policies.</w:t>
      </w:r>
    </w:p>
    <w:p w14:paraId="52CE6239" w14:textId="77777777" w:rsidR="00AC6195" w:rsidRPr="003C52EF" w:rsidRDefault="00AC6195" w:rsidP="00C41BFC">
      <w:pPr>
        <w:rPr>
          <w:rFonts w:ascii="Arial" w:hAnsi="Arial" w:cs="Arial"/>
          <w:sz w:val="24"/>
          <w:szCs w:val="24"/>
          <w:lang w:val="en-NZ" w:eastAsia="en-GB"/>
        </w:rPr>
      </w:pPr>
    </w:p>
    <w:sectPr w:rsidR="00AC6195" w:rsidRPr="003C52EF"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DC18" w14:textId="77777777" w:rsidR="00E040F1" w:rsidRDefault="00E040F1">
      <w:r>
        <w:separator/>
      </w:r>
    </w:p>
  </w:endnote>
  <w:endnote w:type="continuationSeparator" w:id="0">
    <w:p w14:paraId="512C9EA3" w14:textId="77777777" w:rsidR="00E040F1" w:rsidRDefault="00E0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6241" w14:textId="77777777" w:rsidR="00711B76" w:rsidRDefault="00B52153" w:rsidP="006952BA">
    <w:pPr>
      <w:pStyle w:val="Footer"/>
      <w:framePr w:wrap="around" w:vAnchor="text" w:hAnchor="margin" w:xAlign="right" w:y="1"/>
      <w:rPr>
        <w:rStyle w:val="PageNumber"/>
      </w:rPr>
    </w:pPr>
    <w:r>
      <w:rPr>
        <w:rStyle w:val="PageNumber"/>
      </w:rPr>
      <w:fldChar w:fldCharType="begin"/>
    </w:r>
    <w:r w:rsidR="00711B76">
      <w:rPr>
        <w:rStyle w:val="PageNumber"/>
      </w:rPr>
      <w:instrText xml:space="preserve">PAGE  </w:instrText>
    </w:r>
    <w:r>
      <w:rPr>
        <w:rStyle w:val="PageNumber"/>
      </w:rPr>
      <w:fldChar w:fldCharType="end"/>
    </w:r>
  </w:p>
  <w:p w14:paraId="52CE6242" w14:textId="77777777" w:rsidR="00711B76" w:rsidRDefault="00711B76" w:rsidP="00B14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6243" w14:textId="77777777" w:rsidR="00B741BF" w:rsidRDefault="00D83295">
    <w:pPr>
      <w:pStyle w:val="Footer"/>
    </w:pPr>
    <w:r>
      <w:t>January 2017</w:t>
    </w:r>
  </w:p>
  <w:p w14:paraId="52CE6244" w14:textId="77777777" w:rsidR="00711B76" w:rsidRDefault="00711B76" w:rsidP="00B142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9013" w14:textId="77777777" w:rsidR="00E040F1" w:rsidRDefault="00E040F1">
      <w:r>
        <w:separator/>
      </w:r>
    </w:p>
  </w:footnote>
  <w:footnote w:type="continuationSeparator" w:id="0">
    <w:p w14:paraId="2B2D0189" w14:textId="77777777" w:rsidR="00E040F1" w:rsidRDefault="00E0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6240" w14:textId="77777777" w:rsidR="00711B76" w:rsidRDefault="004F1BF7">
    <w:pPr>
      <w:pStyle w:val="Header"/>
    </w:pPr>
    <w:r>
      <w:rPr>
        <w:noProof/>
        <w:lang w:val="en-NZ" w:eastAsia="en-NZ"/>
      </w:rPr>
      <mc:AlternateContent>
        <mc:Choice Requires="wps">
          <w:drawing>
            <wp:anchor distT="0" distB="0" distL="114300" distR="114300" simplePos="0" relativeHeight="251659264" behindDoc="1" locked="0" layoutInCell="0" allowOverlap="1" wp14:anchorId="52CE6246" wp14:editId="52CE6247">
              <wp:simplePos x="0" y="0"/>
              <wp:positionH relativeFrom="margin">
                <wp:align>center</wp:align>
              </wp:positionH>
              <wp:positionV relativeFrom="margin">
                <wp:align>center</wp:align>
              </wp:positionV>
              <wp:extent cx="6162675" cy="246507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E624C" w14:textId="77777777" w:rsidR="00C92853" w:rsidRDefault="00C92853" w:rsidP="00C92853">
                          <w:pPr>
                            <w:pStyle w:val="NormalWeb"/>
                            <w:spacing w:before="0" w:after="0"/>
                            <w:jc w:val="center"/>
                            <w:rPr>
                              <w:szCs w:val="24"/>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CE6246" id="_x0000_t202" coordsize="21600,21600" o:spt="202" path="m,l,21600r21600,l21600,xe">
              <v:stroke joinstyle="miter"/>
              <v:path gradientshapeok="t" o:connecttype="rect"/>
            </v:shapetype>
            <v:shape id="WordArt 1" o:spid="_x0000_s1026"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" o:allowincell="f" filled="f" stroked="f">
              <v:stroke joinstyle="round"/>
              <o:lock v:ext="edit" shapetype="t"/>
              <v:textbox style="mso-fit-shape-to-text:t">
                <w:txbxContent>
                  <w:p w14:paraId="52CE624C" w14:textId="77777777" w:rsidR="00C92853" w:rsidRDefault="00C92853" w:rsidP="00C92853">
                    <w:pPr>
                      <w:pStyle w:val="NormalWeb"/>
                      <w:spacing w:before="0" w:after="0"/>
                      <w:jc w:val="center"/>
                      <w:rPr>
                        <w:szCs w:val="24"/>
                      </w:rPr>
                    </w:pPr>
                    <w:r>
                      <w:rPr>
                        <w:rFonts w:ascii="Arial" w:hAnsi="Arial" w:cs="Arial"/>
                        <w:color w:val="C0C0C0"/>
                        <w:sz w:val="2"/>
                        <w:szCs w:val="2"/>
                      </w:rPr>
                      <w:t>DRAFT</w:t>
                    </w:r>
                  </w:p>
                </w:txbxContent>
              </v:textbox>
              <w10:wrap anchorx="margin" anchory="margin"/>
            </v:shape>
          </w:pict>
        </mc:Fallback>
      </mc:AlternateContent>
    </w:r>
    <w:r w:rsidR="00DC1FFE">
      <w:rPr>
        <w:noProof/>
        <w:lang w:val="en-NZ" w:eastAsia="en-NZ"/>
      </w:rPr>
      <w:pict w14:anchorId="52CE6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6245" w14:textId="77777777" w:rsidR="00711B76" w:rsidRDefault="004F1BF7">
    <w:pPr>
      <w:pStyle w:val="Header"/>
    </w:pPr>
    <w:r>
      <w:rPr>
        <w:noProof/>
        <w:lang w:val="en-NZ" w:eastAsia="en-NZ"/>
      </w:rPr>
      <mc:AlternateContent>
        <mc:Choice Requires="wps">
          <w:drawing>
            <wp:anchor distT="0" distB="0" distL="114300" distR="114300" simplePos="0" relativeHeight="251658240" behindDoc="1" locked="0" layoutInCell="0" allowOverlap="1" wp14:anchorId="52CE6249" wp14:editId="52CE624A">
              <wp:simplePos x="0" y="0"/>
              <wp:positionH relativeFrom="margin">
                <wp:align>center</wp:align>
              </wp:positionH>
              <wp:positionV relativeFrom="margin">
                <wp:align>center</wp:align>
              </wp:positionV>
              <wp:extent cx="6162675" cy="246507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267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E624D" w14:textId="77777777" w:rsidR="00C92853" w:rsidRDefault="00C92853" w:rsidP="00C92853">
                          <w:pPr>
                            <w:pStyle w:val="NormalWeb"/>
                            <w:spacing w:before="0" w:after="0"/>
                            <w:jc w:val="center"/>
                            <w:rPr>
                              <w:szCs w:val="24"/>
                            </w:rP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CE6249" id="_x0000_t202" coordsize="21600,21600" o:spt="202" path="m,l,21600r21600,l21600,xe">
              <v:stroke joinstyle="miter"/>
              <v:path gradientshapeok="t" o:connecttype="rect"/>
            </v:shapetype>
            <v:shape id="WordArt 4" o:spid="_x0000_s1027"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14:paraId="52CE624D" w14:textId="77777777" w:rsidR="00C92853" w:rsidRDefault="00C92853" w:rsidP="00C92853">
                    <w:pPr>
                      <w:pStyle w:val="NormalWeb"/>
                      <w:spacing w:before="0" w:after="0"/>
                      <w:jc w:val="center"/>
                      <w:rPr>
                        <w:szCs w:val="24"/>
                      </w:rPr>
                    </w:pPr>
                    <w:r>
                      <w:rPr>
                        <w:rFonts w:ascii="Arial" w:hAnsi="Arial" w:cs="Arial"/>
                        <w:color w:val="C0C0C0"/>
                        <w:sz w:val="2"/>
                        <w:szCs w:val="2"/>
                      </w:rPr>
                      <w:t>DRAFT</w:t>
                    </w:r>
                  </w:p>
                </w:txbxContent>
              </v:textbox>
              <w10:wrap anchorx="margin" anchory="margin"/>
            </v:shape>
          </w:pict>
        </mc:Fallback>
      </mc:AlternateContent>
    </w:r>
    <w:r w:rsidR="00DC1FFE">
      <w:rPr>
        <w:noProof/>
        <w:lang w:val="en-NZ" w:eastAsia="en-NZ"/>
      </w:rPr>
      <w:pict w14:anchorId="52CE6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70007"/>
    <w:multiLevelType w:val="hybridMultilevel"/>
    <w:tmpl w:val="0226AF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2E078E"/>
    <w:multiLevelType w:val="hybridMultilevel"/>
    <w:tmpl w:val="06728548"/>
    <w:lvl w:ilvl="0" w:tplc="40BAA82C">
      <w:start w:val="1"/>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4" w15:restartNumberingAfterBreak="0">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15:restartNumberingAfterBreak="0">
    <w:nsid w:val="2B4A7139"/>
    <w:multiLevelType w:val="hybridMultilevel"/>
    <w:tmpl w:val="BEE29F1C"/>
    <w:lvl w:ilvl="0" w:tplc="1409000F">
      <w:start w:val="1"/>
      <w:numFmt w:val="decimal"/>
      <w:lvlText w:val="%1."/>
      <w:lvlJc w:val="left"/>
      <w:pPr>
        <w:tabs>
          <w:tab w:val="num" w:pos="720"/>
        </w:tabs>
        <w:ind w:left="720" w:hanging="360"/>
      </w:pPr>
      <w:rPr>
        <w:rFonts w:cs="Times New Roman"/>
      </w:rPr>
    </w:lvl>
    <w:lvl w:ilvl="1" w:tplc="C5B64978">
      <w:start w:val="2"/>
      <w:numFmt w:val="decimal"/>
      <w:lvlText w:val="%2."/>
      <w:lvlJc w:val="left"/>
      <w:pPr>
        <w:tabs>
          <w:tab w:val="num" w:pos="1440"/>
        </w:tabs>
        <w:ind w:left="1440" w:hanging="360"/>
      </w:pPr>
      <w:rPr>
        <w:rFonts w:cs="Times New Roman" w:hint="default"/>
      </w:rPr>
    </w:lvl>
    <w:lvl w:ilvl="2" w:tplc="1409001B" w:tentative="1">
      <w:start w:val="1"/>
      <w:numFmt w:val="lowerRoman"/>
      <w:lvlText w:val="%3."/>
      <w:lvlJc w:val="right"/>
      <w:pPr>
        <w:tabs>
          <w:tab w:val="num" w:pos="2160"/>
        </w:tabs>
        <w:ind w:left="2160" w:hanging="180"/>
      </w:pPr>
      <w:rPr>
        <w:rFonts w:cs="Times New Roman"/>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26373"/>
    <w:multiLevelType w:val="multilevel"/>
    <w:tmpl w:val="6B5E77C0"/>
    <w:lvl w:ilvl="0">
      <w:start w:val="1"/>
      <w:numFmt w:val="bullet"/>
      <w:lvlText w:val="o"/>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C0731"/>
    <w:multiLevelType w:val="hybridMultilevel"/>
    <w:tmpl w:val="0E8A1ED6"/>
    <w:lvl w:ilvl="0" w:tplc="40BAA82C">
      <w:start w:val="1"/>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EF23EE5"/>
    <w:multiLevelType w:val="multilevel"/>
    <w:tmpl w:val="E070BA7A"/>
    <w:lvl w:ilvl="0">
      <w:start w:val="1"/>
      <w:numFmt w:val="decimal"/>
      <w:lvlText w:val="%1"/>
      <w:lvlJc w:val="left"/>
      <w:pPr>
        <w:tabs>
          <w:tab w:val="num" w:pos="567"/>
        </w:tabs>
        <w:ind w:left="567" w:hanging="567"/>
      </w:pPr>
      <w:rPr>
        <w:rFonts w:cs="Times New Roman" w:hint="default"/>
      </w:rPr>
    </w:lvl>
    <w:lvl w:ilvl="1">
      <w:start w:val="1"/>
      <w:numFmt w:val="bullet"/>
      <w:lvlRestart w:val="0"/>
      <w:lvlText w:val=""/>
      <w:lvlJc w:val="left"/>
      <w:pPr>
        <w:tabs>
          <w:tab w:val="num" w:pos="907"/>
        </w:tabs>
        <w:ind w:left="907" w:hanging="340"/>
      </w:pPr>
      <w:rPr>
        <w:rFonts w:ascii="Symbol" w:hAnsi="Symbol" w:hint="default"/>
      </w:rPr>
    </w:lvl>
    <w:lvl w:ilvl="2">
      <w:start w:val="1"/>
      <w:numFmt w:val="bullet"/>
      <w:lvlText w:val=""/>
      <w:lvlJc w:val="left"/>
      <w:pPr>
        <w:tabs>
          <w:tab w:val="num" w:pos="1247"/>
        </w:tabs>
        <w:ind w:left="1247" w:hanging="340"/>
      </w:pPr>
      <w:rPr>
        <w:rFonts w:ascii="Symbol" w:hAnsi="Symbol" w:hint="default"/>
      </w:rPr>
    </w:lvl>
    <w:lvl w:ilvl="3">
      <w:start w:val="1"/>
      <w:numFmt w:val="bullet"/>
      <w:lvlText w:val="o"/>
      <w:lvlJc w:val="left"/>
      <w:pPr>
        <w:tabs>
          <w:tab w:val="num" w:pos="1588"/>
        </w:tabs>
        <w:ind w:left="1588" w:hanging="341"/>
      </w:pPr>
      <w:rPr>
        <w:rFonts w:ascii="Courier" w:hAnsi="Courier" w:hint="default"/>
      </w:rPr>
    </w:lvl>
    <w:lvl w:ilvl="4">
      <w:start w:val="1"/>
      <w:numFmt w:val="decimal"/>
      <w:lvlText w:val="%1.%2.%3.%4.%5."/>
      <w:lvlJc w:val="left"/>
      <w:pPr>
        <w:tabs>
          <w:tab w:val="num" w:pos="2517"/>
        </w:tabs>
        <w:ind w:left="2234" w:hanging="794"/>
      </w:pPr>
      <w:rPr>
        <w:rFonts w:cs="Times New Roman" w:hint="default"/>
      </w:rPr>
    </w:lvl>
    <w:lvl w:ilvl="5">
      <w:start w:val="1"/>
      <w:numFmt w:val="decimal"/>
      <w:lvlText w:val="%1.%2.%3.%4.%5.%6."/>
      <w:lvlJc w:val="left"/>
      <w:pPr>
        <w:tabs>
          <w:tab w:val="num" w:pos="2880"/>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3957"/>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24" w15:restartNumberingAfterBreak="0">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BC6CE1"/>
    <w:multiLevelType w:val="hybridMultilevel"/>
    <w:tmpl w:val="5A665C4A"/>
    <w:lvl w:ilvl="0" w:tplc="00190409">
      <w:start w:val="1"/>
      <w:numFmt w:val="lowerLetter"/>
      <w:lvlText w:val="%1."/>
      <w:lvlJc w:val="left"/>
      <w:pPr>
        <w:tabs>
          <w:tab w:val="num" w:pos="1080"/>
        </w:tabs>
        <w:ind w:left="1080" w:hanging="360"/>
      </w:pPr>
      <w:rPr>
        <w:rFonts w:cs="Times New Roman" w:hint="default"/>
        <w:b w:val="0"/>
        <w:i w:val="0"/>
        <w:sz w:val="24"/>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1424B14"/>
    <w:multiLevelType w:val="hybridMultilevel"/>
    <w:tmpl w:val="0D6EB3F0"/>
    <w:lvl w:ilvl="0" w:tplc="00190409">
      <w:start w:val="1"/>
      <w:numFmt w:val="lowerLetter"/>
      <w:lvlText w:val="%1."/>
      <w:lvlJc w:val="left"/>
      <w:pPr>
        <w:tabs>
          <w:tab w:val="num" w:pos="1440"/>
        </w:tabs>
        <w:ind w:left="144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B2A05"/>
    <w:multiLevelType w:val="hybridMultilevel"/>
    <w:tmpl w:val="6FFA263E"/>
    <w:lvl w:ilvl="0" w:tplc="EAAE92F2">
      <w:start w:val="1"/>
      <w:numFmt w:val="bullet"/>
      <w:lvlText w:val=""/>
      <w:lvlJc w:val="left"/>
      <w:pPr>
        <w:tabs>
          <w:tab w:val="num" w:pos="567"/>
        </w:tabs>
        <w:ind w:left="567" w:hanging="567"/>
      </w:pPr>
      <w:rPr>
        <w:rFonts w:ascii="Symbol" w:hAnsi="Symbol" w:hint="default"/>
      </w:rPr>
    </w:lvl>
    <w:lvl w:ilvl="1" w:tplc="EAAE92F2">
      <w:start w:val="1"/>
      <w:numFmt w:val="bullet"/>
      <w:lvlText w:val=""/>
      <w:lvlJc w:val="left"/>
      <w:pPr>
        <w:tabs>
          <w:tab w:val="num" w:pos="1647"/>
        </w:tabs>
        <w:ind w:left="1647"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915795"/>
    <w:multiLevelType w:val="hybridMultilevel"/>
    <w:tmpl w:val="8286F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76FAE"/>
    <w:multiLevelType w:val="multilevel"/>
    <w:tmpl w:val="2BF4ADE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EF152D"/>
    <w:multiLevelType w:val="hybridMultilevel"/>
    <w:tmpl w:val="47BC8EE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164BD"/>
    <w:multiLevelType w:val="hybridMultilevel"/>
    <w:tmpl w:val="D5E8B078"/>
    <w:lvl w:ilvl="0" w:tplc="000F0409">
      <w:start w:val="1"/>
      <w:numFmt w:val="decimal"/>
      <w:lvlText w:val="%1."/>
      <w:lvlJc w:val="left"/>
      <w:pPr>
        <w:tabs>
          <w:tab w:val="num" w:pos="1440"/>
        </w:tabs>
        <w:ind w:left="144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5"/>
  </w:num>
  <w:num w:numId="5">
    <w:abstractNumId w:val="20"/>
  </w:num>
  <w:num w:numId="6">
    <w:abstractNumId w:val="11"/>
  </w:num>
  <w:num w:numId="7">
    <w:abstractNumId w:val="5"/>
  </w:num>
  <w:num w:numId="8">
    <w:abstractNumId w:val="27"/>
  </w:num>
  <w:num w:numId="9">
    <w:abstractNumId w:val="38"/>
  </w:num>
  <w:num w:numId="10">
    <w:abstractNumId w:val="32"/>
  </w:num>
  <w:num w:numId="11">
    <w:abstractNumId w:val="9"/>
  </w:num>
  <w:num w:numId="12">
    <w:abstractNumId w:val="19"/>
  </w:num>
  <w:num w:numId="13">
    <w:abstractNumId w:val="31"/>
  </w:num>
  <w:num w:numId="14">
    <w:abstractNumId w:val="4"/>
  </w:num>
  <w:num w:numId="15">
    <w:abstractNumId w:val="6"/>
  </w:num>
  <w:num w:numId="16">
    <w:abstractNumId w:val="12"/>
  </w:num>
  <w:num w:numId="17">
    <w:abstractNumId w:val="17"/>
  </w:num>
  <w:num w:numId="18">
    <w:abstractNumId w:val="18"/>
  </w:num>
  <w:num w:numId="19">
    <w:abstractNumId w:val="37"/>
  </w:num>
  <w:num w:numId="20">
    <w:abstractNumId w:val="2"/>
  </w:num>
  <w:num w:numId="21">
    <w:abstractNumId w:val="24"/>
  </w:num>
  <w:num w:numId="22">
    <w:abstractNumId w:val="39"/>
  </w:num>
  <w:num w:numId="23">
    <w:abstractNumId w:val="36"/>
  </w:num>
  <w:num w:numId="24">
    <w:abstractNumId w:val="16"/>
  </w:num>
  <w:num w:numId="25">
    <w:abstractNumId w:val="28"/>
  </w:num>
  <w:num w:numId="26">
    <w:abstractNumId w:val="3"/>
  </w:num>
  <w:num w:numId="27">
    <w:abstractNumId w:val="22"/>
  </w:num>
  <w:num w:numId="28">
    <w:abstractNumId w:val="33"/>
  </w:num>
  <w:num w:numId="29">
    <w:abstractNumId w:val="26"/>
  </w:num>
  <w:num w:numId="30">
    <w:abstractNumId w:val="7"/>
  </w:num>
  <w:num w:numId="31">
    <w:abstractNumId w:val="29"/>
  </w:num>
  <w:num w:numId="32">
    <w:abstractNumId w:val="8"/>
  </w:num>
  <w:num w:numId="33">
    <w:abstractNumId w:val="30"/>
  </w:num>
  <w:num w:numId="34">
    <w:abstractNumId w:val="13"/>
  </w:num>
  <w:num w:numId="35">
    <w:abstractNumId w:val="35"/>
  </w:num>
  <w:num w:numId="36">
    <w:abstractNumId w:val="21"/>
  </w:num>
  <w:num w:numId="37">
    <w:abstractNumId w:val="23"/>
  </w:num>
  <w:num w:numId="38">
    <w:abstractNumId w:val="34"/>
  </w:num>
  <w:num w:numId="39">
    <w:abstractNumId w:val="10"/>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14"/>
    <w:rsid w:val="0000737C"/>
    <w:rsid w:val="00014386"/>
    <w:rsid w:val="0003590F"/>
    <w:rsid w:val="00041A0F"/>
    <w:rsid w:val="000769DE"/>
    <w:rsid w:val="00094834"/>
    <w:rsid w:val="000A06C0"/>
    <w:rsid w:val="000A1CB9"/>
    <w:rsid w:val="000A7C9B"/>
    <w:rsid w:val="000B6FF3"/>
    <w:rsid w:val="000F2FDE"/>
    <w:rsid w:val="000F3B62"/>
    <w:rsid w:val="000F4C39"/>
    <w:rsid w:val="00123B89"/>
    <w:rsid w:val="001256A8"/>
    <w:rsid w:val="001265D6"/>
    <w:rsid w:val="00130978"/>
    <w:rsid w:val="00187A05"/>
    <w:rsid w:val="00196D83"/>
    <w:rsid w:val="001B09DA"/>
    <w:rsid w:val="001C2E8B"/>
    <w:rsid w:val="001C79F1"/>
    <w:rsid w:val="001E5FCA"/>
    <w:rsid w:val="00213E71"/>
    <w:rsid w:val="002320F2"/>
    <w:rsid w:val="00237910"/>
    <w:rsid w:val="00244533"/>
    <w:rsid w:val="00255165"/>
    <w:rsid w:val="002563CA"/>
    <w:rsid w:val="002565E0"/>
    <w:rsid w:val="00265D5E"/>
    <w:rsid w:val="0026622D"/>
    <w:rsid w:val="00267010"/>
    <w:rsid w:val="0027002D"/>
    <w:rsid w:val="0028350F"/>
    <w:rsid w:val="002C52A7"/>
    <w:rsid w:val="002D681E"/>
    <w:rsid w:val="00305F80"/>
    <w:rsid w:val="00314E50"/>
    <w:rsid w:val="003437A8"/>
    <w:rsid w:val="00367C76"/>
    <w:rsid w:val="00387507"/>
    <w:rsid w:val="003877F3"/>
    <w:rsid w:val="00392F88"/>
    <w:rsid w:val="003B13AB"/>
    <w:rsid w:val="003B2138"/>
    <w:rsid w:val="003B55FA"/>
    <w:rsid w:val="003C0ABA"/>
    <w:rsid w:val="003C52EF"/>
    <w:rsid w:val="003D41DE"/>
    <w:rsid w:val="003E534B"/>
    <w:rsid w:val="003F1C96"/>
    <w:rsid w:val="003F3D27"/>
    <w:rsid w:val="00412A90"/>
    <w:rsid w:val="00415F9B"/>
    <w:rsid w:val="004168E5"/>
    <w:rsid w:val="004260C6"/>
    <w:rsid w:val="00431D08"/>
    <w:rsid w:val="00436454"/>
    <w:rsid w:val="0044382F"/>
    <w:rsid w:val="00451765"/>
    <w:rsid w:val="0046152C"/>
    <w:rsid w:val="00485306"/>
    <w:rsid w:val="004878F6"/>
    <w:rsid w:val="0049785B"/>
    <w:rsid w:val="004A31D7"/>
    <w:rsid w:val="004B0644"/>
    <w:rsid w:val="004B3CF6"/>
    <w:rsid w:val="004B3F41"/>
    <w:rsid w:val="004B5986"/>
    <w:rsid w:val="004C7BFB"/>
    <w:rsid w:val="004C7F06"/>
    <w:rsid w:val="004E1961"/>
    <w:rsid w:val="004F1BF7"/>
    <w:rsid w:val="00502120"/>
    <w:rsid w:val="00506C5E"/>
    <w:rsid w:val="00514005"/>
    <w:rsid w:val="005276A6"/>
    <w:rsid w:val="00527E17"/>
    <w:rsid w:val="0053732B"/>
    <w:rsid w:val="00544FCE"/>
    <w:rsid w:val="00551149"/>
    <w:rsid w:val="00557512"/>
    <w:rsid w:val="00573EE7"/>
    <w:rsid w:val="00577325"/>
    <w:rsid w:val="00580E30"/>
    <w:rsid w:val="005939A1"/>
    <w:rsid w:val="005B1BDE"/>
    <w:rsid w:val="005C4593"/>
    <w:rsid w:val="005D4352"/>
    <w:rsid w:val="005D55B9"/>
    <w:rsid w:val="005D7FEF"/>
    <w:rsid w:val="005E0608"/>
    <w:rsid w:val="005F1C76"/>
    <w:rsid w:val="0060315C"/>
    <w:rsid w:val="006158B1"/>
    <w:rsid w:val="006524DC"/>
    <w:rsid w:val="00677766"/>
    <w:rsid w:val="00690531"/>
    <w:rsid w:val="006952BA"/>
    <w:rsid w:val="0069754B"/>
    <w:rsid w:val="006A48BB"/>
    <w:rsid w:val="006A775E"/>
    <w:rsid w:val="006B6BF6"/>
    <w:rsid w:val="006C2034"/>
    <w:rsid w:val="006C3C53"/>
    <w:rsid w:val="006C7E4F"/>
    <w:rsid w:val="006D0F65"/>
    <w:rsid w:val="006F77AD"/>
    <w:rsid w:val="00705DAF"/>
    <w:rsid w:val="00711B76"/>
    <w:rsid w:val="00734884"/>
    <w:rsid w:val="0076744E"/>
    <w:rsid w:val="00772424"/>
    <w:rsid w:val="00781CC7"/>
    <w:rsid w:val="007A5EBA"/>
    <w:rsid w:val="007B6914"/>
    <w:rsid w:val="007C6452"/>
    <w:rsid w:val="007D24D2"/>
    <w:rsid w:val="007D7A9A"/>
    <w:rsid w:val="007E40B8"/>
    <w:rsid w:val="007F4C13"/>
    <w:rsid w:val="00803CBD"/>
    <w:rsid w:val="008354D2"/>
    <w:rsid w:val="00845D86"/>
    <w:rsid w:val="00854ED9"/>
    <w:rsid w:val="008551F7"/>
    <w:rsid w:val="008659C2"/>
    <w:rsid w:val="00866A8C"/>
    <w:rsid w:val="008710FD"/>
    <w:rsid w:val="00871B40"/>
    <w:rsid w:val="00881596"/>
    <w:rsid w:val="008942AF"/>
    <w:rsid w:val="008A01E3"/>
    <w:rsid w:val="008B1C23"/>
    <w:rsid w:val="008B4771"/>
    <w:rsid w:val="008B6298"/>
    <w:rsid w:val="008C2124"/>
    <w:rsid w:val="008C790B"/>
    <w:rsid w:val="008D084C"/>
    <w:rsid w:val="008D5ADB"/>
    <w:rsid w:val="008F0A2D"/>
    <w:rsid w:val="009169F2"/>
    <w:rsid w:val="00954641"/>
    <w:rsid w:val="00971975"/>
    <w:rsid w:val="0097315B"/>
    <w:rsid w:val="009A27D6"/>
    <w:rsid w:val="009A5BA3"/>
    <w:rsid w:val="009B1A03"/>
    <w:rsid w:val="009D142F"/>
    <w:rsid w:val="00A11AC8"/>
    <w:rsid w:val="00A27CC8"/>
    <w:rsid w:val="00A63954"/>
    <w:rsid w:val="00A95FE5"/>
    <w:rsid w:val="00A9607B"/>
    <w:rsid w:val="00AA09C0"/>
    <w:rsid w:val="00AA220E"/>
    <w:rsid w:val="00AA264A"/>
    <w:rsid w:val="00AA6A07"/>
    <w:rsid w:val="00AB3686"/>
    <w:rsid w:val="00AB3EBC"/>
    <w:rsid w:val="00AC6195"/>
    <w:rsid w:val="00AC722F"/>
    <w:rsid w:val="00AD7AB1"/>
    <w:rsid w:val="00AE4196"/>
    <w:rsid w:val="00AE5B7C"/>
    <w:rsid w:val="00AF6EA5"/>
    <w:rsid w:val="00B10044"/>
    <w:rsid w:val="00B142C7"/>
    <w:rsid w:val="00B46B2B"/>
    <w:rsid w:val="00B52153"/>
    <w:rsid w:val="00B529B5"/>
    <w:rsid w:val="00B5739F"/>
    <w:rsid w:val="00B71DB4"/>
    <w:rsid w:val="00B741BF"/>
    <w:rsid w:val="00B74DC9"/>
    <w:rsid w:val="00B91C43"/>
    <w:rsid w:val="00BC1916"/>
    <w:rsid w:val="00BD1D74"/>
    <w:rsid w:val="00BE5B66"/>
    <w:rsid w:val="00C06357"/>
    <w:rsid w:val="00C15A7E"/>
    <w:rsid w:val="00C360E2"/>
    <w:rsid w:val="00C41BFC"/>
    <w:rsid w:val="00C57E63"/>
    <w:rsid w:val="00C67559"/>
    <w:rsid w:val="00C71A93"/>
    <w:rsid w:val="00C92853"/>
    <w:rsid w:val="00CA10B8"/>
    <w:rsid w:val="00CE3A9C"/>
    <w:rsid w:val="00CF42EE"/>
    <w:rsid w:val="00D156C2"/>
    <w:rsid w:val="00D27A4F"/>
    <w:rsid w:val="00D34421"/>
    <w:rsid w:val="00D43CD3"/>
    <w:rsid w:val="00D50DE9"/>
    <w:rsid w:val="00D539A7"/>
    <w:rsid w:val="00D67A52"/>
    <w:rsid w:val="00D83295"/>
    <w:rsid w:val="00D93D38"/>
    <w:rsid w:val="00DC1FFE"/>
    <w:rsid w:val="00DC6C5B"/>
    <w:rsid w:val="00DC7C8A"/>
    <w:rsid w:val="00DD6FE9"/>
    <w:rsid w:val="00DE633A"/>
    <w:rsid w:val="00DF09C4"/>
    <w:rsid w:val="00DF0C4A"/>
    <w:rsid w:val="00E040F1"/>
    <w:rsid w:val="00E055B6"/>
    <w:rsid w:val="00E1207B"/>
    <w:rsid w:val="00E145A3"/>
    <w:rsid w:val="00E14EAA"/>
    <w:rsid w:val="00E26525"/>
    <w:rsid w:val="00E53694"/>
    <w:rsid w:val="00E83418"/>
    <w:rsid w:val="00E92700"/>
    <w:rsid w:val="00EB01EB"/>
    <w:rsid w:val="00ED4833"/>
    <w:rsid w:val="00ED4B42"/>
    <w:rsid w:val="00ED66C4"/>
    <w:rsid w:val="00EE11FA"/>
    <w:rsid w:val="00F02EE6"/>
    <w:rsid w:val="00F0397F"/>
    <w:rsid w:val="00F10BB5"/>
    <w:rsid w:val="00F15C95"/>
    <w:rsid w:val="00F1698D"/>
    <w:rsid w:val="00F22472"/>
    <w:rsid w:val="00F3562E"/>
    <w:rsid w:val="00F36464"/>
    <w:rsid w:val="00F412A6"/>
    <w:rsid w:val="00F60882"/>
    <w:rsid w:val="00F61CA1"/>
    <w:rsid w:val="00F81110"/>
    <w:rsid w:val="00F82A07"/>
    <w:rsid w:val="00F845BA"/>
    <w:rsid w:val="00F9437B"/>
    <w:rsid w:val="00F948FB"/>
    <w:rsid w:val="00FB775F"/>
    <w:rsid w:val="00FC3233"/>
    <w:rsid w:val="00FC5D8A"/>
    <w:rsid w:val="00FD5EE6"/>
    <w:rsid w:val="00FE1D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2CE61DE"/>
  <w15:docId w15:val="{7911BD37-1BA0-46C2-A06E-E7BF2CD2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E9"/>
    <w:pPr>
      <w:suppressAutoHyphens/>
    </w:pPr>
    <w:rPr>
      <w:lang w:val="en-GB" w:eastAsia="ar-SA"/>
    </w:rPr>
  </w:style>
  <w:style w:type="paragraph" w:styleId="Heading1">
    <w:name w:val="heading 1"/>
    <w:basedOn w:val="Normal"/>
    <w:next w:val="Normal"/>
    <w:link w:val="Heading1Char"/>
    <w:uiPriority w:val="99"/>
    <w:qFormat/>
    <w:rsid w:val="00D50DE9"/>
    <w:pPr>
      <w:keepNext/>
      <w:tabs>
        <w:tab w:val="num" w:pos="0"/>
      </w:tabs>
      <w:outlineLvl w:val="0"/>
    </w:pPr>
    <w:rPr>
      <w:b/>
      <w:sz w:val="28"/>
    </w:rPr>
  </w:style>
  <w:style w:type="paragraph" w:styleId="Heading2">
    <w:name w:val="heading 2"/>
    <w:basedOn w:val="Normal"/>
    <w:next w:val="Normal"/>
    <w:link w:val="Heading2Char"/>
    <w:uiPriority w:val="99"/>
    <w:qFormat/>
    <w:rsid w:val="00D50DE9"/>
    <w:pPr>
      <w:keepNext/>
      <w:tabs>
        <w:tab w:val="num" w:pos="0"/>
      </w:tabs>
      <w:outlineLvl w:val="1"/>
    </w:pPr>
    <w:rPr>
      <w:rFonts w:ascii="Arial" w:hAnsi="Arial"/>
      <w:b/>
      <w:sz w:val="24"/>
    </w:rPr>
  </w:style>
  <w:style w:type="paragraph" w:styleId="Heading3">
    <w:name w:val="heading 3"/>
    <w:basedOn w:val="Normal"/>
    <w:next w:val="Normal"/>
    <w:link w:val="Heading3Char"/>
    <w:uiPriority w:val="99"/>
    <w:qFormat/>
    <w:rsid w:val="00D50DE9"/>
    <w:pPr>
      <w:keepNext/>
      <w:tabs>
        <w:tab w:val="num" w:pos="0"/>
      </w:tabs>
      <w:outlineLvl w:val="2"/>
    </w:pPr>
    <w:rPr>
      <w:b/>
      <w:sz w:val="32"/>
    </w:rPr>
  </w:style>
  <w:style w:type="paragraph" w:styleId="Heading4">
    <w:name w:val="heading 4"/>
    <w:basedOn w:val="Normal"/>
    <w:next w:val="Normal"/>
    <w:link w:val="Heading4Char"/>
    <w:uiPriority w:val="99"/>
    <w:qFormat/>
    <w:rsid w:val="00D50DE9"/>
    <w:pPr>
      <w:keepNext/>
      <w:tabs>
        <w:tab w:val="num" w:pos="0"/>
      </w:tabs>
      <w:jc w:val="center"/>
      <w:outlineLvl w:val="3"/>
    </w:pPr>
    <w:rPr>
      <w:rFonts w:ascii="Trebuchet MS" w:hAnsi="Trebuchet MS"/>
      <w:b/>
      <w:sz w:val="22"/>
    </w:rPr>
  </w:style>
  <w:style w:type="paragraph" w:styleId="Heading5">
    <w:name w:val="heading 5"/>
    <w:basedOn w:val="Normal"/>
    <w:next w:val="Normal"/>
    <w:link w:val="Heading5Char"/>
    <w:uiPriority w:val="99"/>
    <w:qFormat/>
    <w:rsid w:val="00D50DE9"/>
    <w:pPr>
      <w:keepNext/>
      <w:tabs>
        <w:tab w:val="num" w:pos="0"/>
      </w:tabs>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ED7"/>
    <w:rPr>
      <w:rFonts w:ascii="Cambria" w:eastAsia="Times New Roman" w:hAnsi="Cambria" w:cs="Times New Roman"/>
      <w:b/>
      <w:bCs/>
      <w:kern w:val="32"/>
      <w:sz w:val="32"/>
      <w:szCs w:val="32"/>
      <w:lang w:val="en-GB" w:eastAsia="ar-SA"/>
    </w:rPr>
  </w:style>
  <w:style w:type="character" w:customStyle="1" w:styleId="Heading2Char">
    <w:name w:val="Heading 2 Char"/>
    <w:basedOn w:val="DefaultParagraphFont"/>
    <w:link w:val="Heading2"/>
    <w:uiPriority w:val="9"/>
    <w:semiHidden/>
    <w:rsid w:val="00C25ED7"/>
    <w:rPr>
      <w:rFonts w:ascii="Cambria" w:eastAsia="Times New Roman" w:hAnsi="Cambria" w:cs="Times New Roman"/>
      <w:b/>
      <w:bCs/>
      <w:i/>
      <w:iCs/>
      <w:sz w:val="28"/>
      <w:szCs w:val="28"/>
      <w:lang w:val="en-GB" w:eastAsia="ar-SA"/>
    </w:rPr>
  </w:style>
  <w:style w:type="character" w:customStyle="1" w:styleId="Heading3Char">
    <w:name w:val="Heading 3 Char"/>
    <w:basedOn w:val="DefaultParagraphFont"/>
    <w:link w:val="Heading3"/>
    <w:uiPriority w:val="9"/>
    <w:semiHidden/>
    <w:rsid w:val="00C25ED7"/>
    <w:rPr>
      <w:rFonts w:ascii="Cambria" w:eastAsia="Times New Roman" w:hAnsi="Cambria" w:cs="Times New Roman"/>
      <w:b/>
      <w:bCs/>
      <w:sz w:val="26"/>
      <w:szCs w:val="26"/>
      <w:lang w:val="en-GB" w:eastAsia="ar-SA"/>
    </w:rPr>
  </w:style>
  <w:style w:type="character" w:customStyle="1" w:styleId="Heading4Char">
    <w:name w:val="Heading 4 Char"/>
    <w:basedOn w:val="DefaultParagraphFont"/>
    <w:link w:val="Heading4"/>
    <w:uiPriority w:val="9"/>
    <w:semiHidden/>
    <w:rsid w:val="00C25ED7"/>
    <w:rPr>
      <w:rFonts w:ascii="Calibri" w:eastAsia="Times New Roman" w:hAnsi="Calibri" w:cs="Times New Roman"/>
      <w:b/>
      <w:bCs/>
      <w:sz w:val="28"/>
      <w:szCs w:val="28"/>
      <w:lang w:val="en-GB" w:eastAsia="ar-SA"/>
    </w:rPr>
  </w:style>
  <w:style w:type="character" w:customStyle="1" w:styleId="Heading5Char">
    <w:name w:val="Heading 5 Char"/>
    <w:basedOn w:val="DefaultParagraphFont"/>
    <w:link w:val="Heading5"/>
    <w:uiPriority w:val="9"/>
    <w:semiHidden/>
    <w:rsid w:val="00C25ED7"/>
    <w:rPr>
      <w:rFonts w:ascii="Calibri" w:eastAsia="Times New Roman" w:hAnsi="Calibri" w:cs="Times New Roman"/>
      <w:b/>
      <w:bCs/>
      <w:i/>
      <w:iCs/>
      <w:sz w:val="26"/>
      <w:szCs w:val="26"/>
      <w:lang w:val="en-GB" w:eastAsia="ar-SA"/>
    </w:rPr>
  </w:style>
  <w:style w:type="character" w:customStyle="1" w:styleId="WW8Num1z0">
    <w:name w:val="WW8Num1z0"/>
    <w:uiPriority w:val="99"/>
    <w:rsid w:val="00D50DE9"/>
    <w:rPr>
      <w:color w:val="auto"/>
    </w:rPr>
  </w:style>
  <w:style w:type="character" w:customStyle="1" w:styleId="WW8Num2z0">
    <w:name w:val="WW8Num2z0"/>
    <w:uiPriority w:val="99"/>
    <w:rsid w:val="00D50DE9"/>
    <w:rPr>
      <w:rFonts w:ascii="Wingdings" w:hAnsi="Wingdings"/>
      <w:sz w:val="18"/>
    </w:rPr>
  </w:style>
  <w:style w:type="character" w:customStyle="1" w:styleId="WW8Num2z1">
    <w:name w:val="WW8Num2z1"/>
    <w:uiPriority w:val="99"/>
    <w:rsid w:val="00D50DE9"/>
    <w:rPr>
      <w:rFonts w:ascii="Wingdings 2" w:hAnsi="Wingdings 2"/>
      <w:sz w:val="18"/>
    </w:rPr>
  </w:style>
  <w:style w:type="character" w:customStyle="1" w:styleId="WW8Num2z2">
    <w:name w:val="WW8Num2z2"/>
    <w:uiPriority w:val="99"/>
    <w:rsid w:val="00D50DE9"/>
    <w:rPr>
      <w:rFonts w:ascii="StarSymbol" w:eastAsia="StarSymbol"/>
      <w:sz w:val="18"/>
    </w:rPr>
  </w:style>
  <w:style w:type="character" w:customStyle="1" w:styleId="WW8Num3z0">
    <w:name w:val="WW8Num3z0"/>
    <w:uiPriority w:val="99"/>
    <w:rsid w:val="00D50DE9"/>
    <w:rPr>
      <w:rFonts w:ascii="Wingdings" w:hAnsi="Wingdings"/>
      <w:sz w:val="18"/>
    </w:rPr>
  </w:style>
  <w:style w:type="character" w:customStyle="1" w:styleId="WW8Num3z1">
    <w:name w:val="WW8Num3z1"/>
    <w:uiPriority w:val="99"/>
    <w:rsid w:val="00D50DE9"/>
    <w:rPr>
      <w:rFonts w:ascii="Wingdings 2" w:hAnsi="Wingdings 2"/>
      <w:sz w:val="18"/>
    </w:rPr>
  </w:style>
  <w:style w:type="character" w:customStyle="1" w:styleId="WW8Num3z2">
    <w:name w:val="WW8Num3z2"/>
    <w:uiPriority w:val="99"/>
    <w:rsid w:val="00D50DE9"/>
    <w:rPr>
      <w:rFonts w:ascii="StarSymbol" w:eastAsia="StarSymbol"/>
      <w:sz w:val="18"/>
    </w:rPr>
  </w:style>
  <w:style w:type="character" w:customStyle="1" w:styleId="Absatz-Standardschriftart">
    <w:name w:val="Absatz-Standardschriftart"/>
    <w:uiPriority w:val="99"/>
    <w:rsid w:val="00D50DE9"/>
  </w:style>
  <w:style w:type="character" w:customStyle="1" w:styleId="WW8Num4z0">
    <w:name w:val="WW8Num4z0"/>
    <w:uiPriority w:val="99"/>
    <w:rsid w:val="00D50DE9"/>
    <w:rPr>
      <w:rFonts w:ascii="Symbol" w:hAnsi="Symbol"/>
    </w:rPr>
  </w:style>
  <w:style w:type="character" w:customStyle="1" w:styleId="WW8Num6z0">
    <w:name w:val="WW8Num6z0"/>
    <w:uiPriority w:val="99"/>
    <w:rsid w:val="00D50DE9"/>
    <w:rPr>
      <w:rFonts w:ascii="Symbol" w:hAnsi="Symbol"/>
    </w:rPr>
  </w:style>
  <w:style w:type="character" w:customStyle="1" w:styleId="WW8Num6z1">
    <w:name w:val="WW8Num6z1"/>
    <w:uiPriority w:val="99"/>
    <w:rsid w:val="00D50DE9"/>
    <w:rPr>
      <w:rFonts w:ascii="Courier New" w:hAnsi="Courier New"/>
    </w:rPr>
  </w:style>
  <w:style w:type="character" w:customStyle="1" w:styleId="WW8Num6z2">
    <w:name w:val="WW8Num6z2"/>
    <w:uiPriority w:val="99"/>
    <w:rsid w:val="00D50DE9"/>
    <w:rPr>
      <w:rFonts w:ascii="Wingdings" w:hAnsi="Wingdings"/>
    </w:rPr>
  </w:style>
  <w:style w:type="character" w:customStyle="1" w:styleId="WW8Num6z3">
    <w:name w:val="WW8Num6z3"/>
    <w:uiPriority w:val="99"/>
    <w:rsid w:val="00D50DE9"/>
    <w:rPr>
      <w:rFonts w:ascii="Symbol" w:hAnsi="Symbol"/>
    </w:rPr>
  </w:style>
  <w:style w:type="character" w:customStyle="1" w:styleId="WW8Num7z0">
    <w:name w:val="WW8Num7z0"/>
    <w:uiPriority w:val="99"/>
    <w:rsid w:val="00D50DE9"/>
    <w:rPr>
      <w:rFonts w:ascii="Symbol" w:hAnsi="Symbol"/>
    </w:rPr>
  </w:style>
  <w:style w:type="character" w:customStyle="1" w:styleId="WW8Num7z1">
    <w:name w:val="WW8Num7z1"/>
    <w:uiPriority w:val="99"/>
    <w:rsid w:val="00D50DE9"/>
    <w:rPr>
      <w:rFonts w:ascii="Courier New" w:hAnsi="Courier New"/>
    </w:rPr>
  </w:style>
  <w:style w:type="character" w:customStyle="1" w:styleId="WW8Num7z2">
    <w:name w:val="WW8Num7z2"/>
    <w:uiPriority w:val="99"/>
    <w:rsid w:val="00D50DE9"/>
    <w:rPr>
      <w:rFonts w:ascii="Wingdings" w:hAnsi="Wingdings"/>
    </w:rPr>
  </w:style>
  <w:style w:type="character" w:customStyle="1" w:styleId="WW8Num7z3">
    <w:name w:val="WW8Num7z3"/>
    <w:uiPriority w:val="99"/>
    <w:rsid w:val="00D50DE9"/>
    <w:rPr>
      <w:rFonts w:ascii="Symbol" w:hAnsi="Symbol"/>
    </w:rPr>
  </w:style>
  <w:style w:type="character" w:styleId="Hyperlink">
    <w:name w:val="Hyperlink"/>
    <w:basedOn w:val="DefaultParagraphFont"/>
    <w:uiPriority w:val="99"/>
    <w:rsid w:val="00D50DE9"/>
    <w:rPr>
      <w:rFonts w:cs="Times New Roman"/>
      <w:color w:val="0000FF"/>
      <w:u w:val="single"/>
    </w:rPr>
  </w:style>
  <w:style w:type="character" w:styleId="FollowedHyperlink">
    <w:name w:val="FollowedHyperlink"/>
    <w:basedOn w:val="DefaultParagraphFont"/>
    <w:uiPriority w:val="99"/>
    <w:rsid w:val="00D50DE9"/>
    <w:rPr>
      <w:rFonts w:cs="Times New Roman"/>
      <w:color w:val="800080"/>
      <w:u w:val="single"/>
    </w:rPr>
  </w:style>
  <w:style w:type="character" w:styleId="CommentReference">
    <w:name w:val="annotation reference"/>
    <w:basedOn w:val="DefaultParagraphFont"/>
    <w:uiPriority w:val="99"/>
    <w:rsid w:val="00D50DE9"/>
    <w:rPr>
      <w:rFonts w:cs="Times New Roman"/>
      <w:sz w:val="16"/>
    </w:rPr>
  </w:style>
  <w:style w:type="character" w:styleId="PageNumber">
    <w:name w:val="page number"/>
    <w:basedOn w:val="DefaultParagraphFont"/>
    <w:uiPriority w:val="99"/>
    <w:rsid w:val="00D50DE9"/>
    <w:rPr>
      <w:rFonts w:cs="Times New Roman"/>
    </w:rPr>
  </w:style>
  <w:style w:type="character" w:customStyle="1" w:styleId="Bullets">
    <w:name w:val="Bullets"/>
    <w:uiPriority w:val="99"/>
    <w:rsid w:val="00D50DE9"/>
    <w:rPr>
      <w:rFonts w:ascii="StarSymbol" w:eastAsia="StarSymbol" w:hAnsi="StarSymbol"/>
      <w:sz w:val="18"/>
    </w:rPr>
  </w:style>
  <w:style w:type="paragraph" w:customStyle="1" w:styleId="Heading">
    <w:name w:val="Heading"/>
    <w:basedOn w:val="Normal"/>
    <w:next w:val="BodyText"/>
    <w:uiPriority w:val="99"/>
    <w:rsid w:val="00D50DE9"/>
    <w:pPr>
      <w:keepNext/>
      <w:spacing w:before="240" w:after="120"/>
    </w:pPr>
    <w:rPr>
      <w:rFonts w:ascii="Arial" w:hAnsi="Arial" w:cs="Tahoma"/>
      <w:sz w:val="28"/>
      <w:szCs w:val="28"/>
    </w:rPr>
  </w:style>
  <w:style w:type="paragraph" w:styleId="BodyText">
    <w:name w:val="Body Text"/>
    <w:basedOn w:val="Normal"/>
    <w:link w:val="BodyTextChar"/>
    <w:uiPriority w:val="99"/>
    <w:rsid w:val="00D50DE9"/>
    <w:pPr>
      <w:spacing w:after="120"/>
    </w:pPr>
  </w:style>
  <w:style w:type="character" w:customStyle="1" w:styleId="BodyTextChar">
    <w:name w:val="Body Text Char"/>
    <w:basedOn w:val="DefaultParagraphFont"/>
    <w:link w:val="BodyText"/>
    <w:uiPriority w:val="99"/>
    <w:semiHidden/>
    <w:rsid w:val="00C25ED7"/>
    <w:rPr>
      <w:sz w:val="20"/>
      <w:szCs w:val="20"/>
      <w:lang w:val="en-GB" w:eastAsia="ar-SA"/>
    </w:rPr>
  </w:style>
  <w:style w:type="paragraph" w:styleId="List">
    <w:name w:val="List"/>
    <w:basedOn w:val="BodyText"/>
    <w:uiPriority w:val="99"/>
    <w:rsid w:val="00D50DE9"/>
    <w:rPr>
      <w:rFonts w:cs="Tahoma"/>
    </w:rPr>
  </w:style>
  <w:style w:type="paragraph" w:styleId="Caption">
    <w:name w:val="caption"/>
    <w:basedOn w:val="Normal"/>
    <w:uiPriority w:val="99"/>
    <w:qFormat/>
    <w:rsid w:val="00D50DE9"/>
    <w:pPr>
      <w:suppressLineNumbers/>
      <w:spacing w:before="120" w:after="120"/>
    </w:pPr>
    <w:rPr>
      <w:rFonts w:cs="Tahoma"/>
      <w:i/>
      <w:iCs/>
      <w:sz w:val="24"/>
      <w:szCs w:val="24"/>
    </w:rPr>
  </w:style>
  <w:style w:type="paragraph" w:customStyle="1" w:styleId="Index">
    <w:name w:val="Index"/>
    <w:basedOn w:val="Normal"/>
    <w:uiPriority w:val="99"/>
    <w:rsid w:val="00D50DE9"/>
    <w:pPr>
      <w:suppressLineNumbers/>
    </w:pPr>
    <w:rPr>
      <w:rFonts w:cs="Tahoma"/>
    </w:rPr>
  </w:style>
  <w:style w:type="paragraph" w:styleId="Footer">
    <w:name w:val="footer"/>
    <w:basedOn w:val="Normal"/>
    <w:link w:val="FooterChar"/>
    <w:uiPriority w:val="99"/>
    <w:rsid w:val="00D50DE9"/>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C25ED7"/>
    <w:rPr>
      <w:sz w:val="20"/>
      <w:szCs w:val="20"/>
      <w:lang w:val="en-GB" w:eastAsia="ar-SA"/>
    </w:rPr>
  </w:style>
  <w:style w:type="paragraph" w:styleId="Title">
    <w:name w:val="Title"/>
    <w:basedOn w:val="Normal"/>
    <w:next w:val="Subtitle"/>
    <w:link w:val="TitleChar"/>
    <w:uiPriority w:val="99"/>
    <w:qFormat/>
    <w:rsid w:val="00D50DE9"/>
    <w:pPr>
      <w:jc w:val="center"/>
    </w:pPr>
    <w:rPr>
      <w:rFonts w:ascii="BrushScript-Normal-Italic" w:hAnsi="BrushScript-Normal-Italic"/>
      <w:sz w:val="56"/>
    </w:rPr>
  </w:style>
  <w:style w:type="character" w:customStyle="1" w:styleId="TitleChar">
    <w:name w:val="Title Char"/>
    <w:basedOn w:val="DefaultParagraphFont"/>
    <w:link w:val="Title"/>
    <w:uiPriority w:val="10"/>
    <w:rsid w:val="00C25ED7"/>
    <w:rPr>
      <w:rFonts w:ascii="Cambria" w:eastAsia="Times New Roman" w:hAnsi="Cambria" w:cs="Times New Roman"/>
      <w:b/>
      <w:bCs/>
      <w:kern w:val="28"/>
      <w:sz w:val="32"/>
      <w:szCs w:val="32"/>
      <w:lang w:val="en-GB" w:eastAsia="ar-SA"/>
    </w:rPr>
  </w:style>
  <w:style w:type="paragraph" w:styleId="Subtitle">
    <w:name w:val="Subtitle"/>
    <w:basedOn w:val="Heading"/>
    <w:next w:val="BodyText"/>
    <w:link w:val="SubtitleChar"/>
    <w:uiPriority w:val="99"/>
    <w:qFormat/>
    <w:rsid w:val="00D50DE9"/>
    <w:pPr>
      <w:jc w:val="center"/>
    </w:pPr>
    <w:rPr>
      <w:i/>
      <w:iCs/>
    </w:rPr>
  </w:style>
  <w:style w:type="character" w:customStyle="1" w:styleId="SubtitleChar">
    <w:name w:val="Subtitle Char"/>
    <w:basedOn w:val="DefaultParagraphFont"/>
    <w:link w:val="Subtitle"/>
    <w:uiPriority w:val="11"/>
    <w:rsid w:val="00C25ED7"/>
    <w:rPr>
      <w:rFonts w:ascii="Cambria" w:eastAsia="Times New Roman" w:hAnsi="Cambria" w:cs="Times New Roman"/>
      <w:sz w:val="24"/>
      <w:szCs w:val="24"/>
      <w:lang w:val="en-GB" w:eastAsia="ar-SA"/>
    </w:rPr>
  </w:style>
  <w:style w:type="paragraph" w:styleId="Header">
    <w:name w:val="header"/>
    <w:basedOn w:val="Normal"/>
    <w:link w:val="HeaderChar"/>
    <w:uiPriority w:val="99"/>
    <w:rsid w:val="00D50DE9"/>
    <w:pPr>
      <w:tabs>
        <w:tab w:val="center" w:pos="4153"/>
        <w:tab w:val="right" w:pos="8306"/>
      </w:tabs>
    </w:pPr>
  </w:style>
  <w:style w:type="character" w:customStyle="1" w:styleId="HeaderChar">
    <w:name w:val="Header Char"/>
    <w:basedOn w:val="DefaultParagraphFont"/>
    <w:link w:val="Header"/>
    <w:uiPriority w:val="99"/>
    <w:semiHidden/>
    <w:rsid w:val="00C25ED7"/>
    <w:rPr>
      <w:sz w:val="20"/>
      <w:szCs w:val="20"/>
      <w:lang w:val="en-GB" w:eastAsia="ar-SA"/>
    </w:rPr>
  </w:style>
  <w:style w:type="paragraph" w:styleId="CommentText">
    <w:name w:val="annotation text"/>
    <w:basedOn w:val="Normal"/>
    <w:link w:val="CommentTextChar"/>
    <w:uiPriority w:val="99"/>
    <w:rsid w:val="00D50DE9"/>
  </w:style>
  <w:style w:type="character" w:customStyle="1" w:styleId="CommentTextChar">
    <w:name w:val="Comment Text Char"/>
    <w:basedOn w:val="DefaultParagraphFont"/>
    <w:link w:val="CommentText"/>
    <w:uiPriority w:val="99"/>
    <w:semiHidden/>
    <w:rsid w:val="00C25ED7"/>
    <w:rPr>
      <w:sz w:val="20"/>
      <w:szCs w:val="20"/>
      <w:lang w:val="en-GB" w:eastAsia="ar-SA"/>
    </w:rPr>
  </w:style>
  <w:style w:type="paragraph" w:styleId="DocumentMap">
    <w:name w:val="Document Map"/>
    <w:basedOn w:val="Normal"/>
    <w:link w:val="DocumentMapChar"/>
    <w:uiPriority w:val="99"/>
    <w:rsid w:val="00D50DE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25ED7"/>
    <w:rPr>
      <w:sz w:val="0"/>
      <w:szCs w:val="0"/>
      <w:lang w:val="en-GB" w:eastAsia="ar-SA"/>
    </w:rPr>
  </w:style>
  <w:style w:type="paragraph" w:customStyle="1" w:styleId="TableContents">
    <w:name w:val="Table Contents"/>
    <w:basedOn w:val="Normal"/>
    <w:uiPriority w:val="99"/>
    <w:rsid w:val="00D50DE9"/>
    <w:pPr>
      <w:suppressLineNumbers/>
    </w:pPr>
  </w:style>
  <w:style w:type="paragraph" w:customStyle="1" w:styleId="TableHeading">
    <w:name w:val="Table Heading"/>
    <w:basedOn w:val="TableContents"/>
    <w:uiPriority w:val="99"/>
    <w:rsid w:val="00D50DE9"/>
    <w:pPr>
      <w:jc w:val="center"/>
    </w:pPr>
    <w:rPr>
      <w:b/>
      <w:bCs/>
    </w:rPr>
  </w:style>
  <w:style w:type="paragraph" w:styleId="FootnoteText">
    <w:name w:val="footnote text"/>
    <w:basedOn w:val="Normal"/>
    <w:link w:val="FootnoteTextChar"/>
    <w:semiHidden/>
    <w:rsid w:val="00F0397F"/>
    <w:pPr>
      <w:suppressAutoHyphens w:val="0"/>
      <w:overflowPunct w:val="0"/>
      <w:autoSpaceDE w:val="0"/>
      <w:autoSpaceDN w:val="0"/>
      <w:adjustRightInd w:val="0"/>
      <w:textAlignment w:val="baseline"/>
    </w:pPr>
    <w:rPr>
      <w:rFonts w:ascii="Times" w:hAnsi="Times"/>
      <w:lang w:eastAsia="en-US"/>
    </w:rPr>
  </w:style>
  <w:style w:type="character" w:customStyle="1" w:styleId="FootnoteTextChar">
    <w:name w:val="Footnote Text Char"/>
    <w:basedOn w:val="DefaultParagraphFont"/>
    <w:link w:val="FootnoteText"/>
    <w:uiPriority w:val="99"/>
    <w:semiHidden/>
    <w:rsid w:val="00C25ED7"/>
    <w:rPr>
      <w:sz w:val="20"/>
      <w:szCs w:val="20"/>
      <w:lang w:val="en-GB" w:eastAsia="ar-SA"/>
    </w:rPr>
  </w:style>
  <w:style w:type="paragraph" w:customStyle="1" w:styleId="Addressee">
    <w:name w:val="Addressee"/>
    <w:basedOn w:val="Normal"/>
    <w:uiPriority w:val="99"/>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link w:val="BalloonTextChar"/>
    <w:uiPriority w:val="99"/>
    <w:semiHidden/>
    <w:rsid w:val="00F1698D"/>
    <w:rPr>
      <w:rFonts w:ascii="Tahoma" w:hAnsi="Tahoma" w:cs="Tahoma"/>
      <w:sz w:val="16"/>
      <w:szCs w:val="16"/>
    </w:rPr>
  </w:style>
  <w:style w:type="character" w:customStyle="1" w:styleId="BalloonTextChar">
    <w:name w:val="Balloon Text Char"/>
    <w:basedOn w:val="DefaultParagraphFont"/>
    <w:link w:val="BalloonText"/>
    <w:uiPriority w:val="99"/>
    <w:semiHidden/>
    <w:rsid w:val="00C25ED7"/>
    <w:rPr>
      <w:sz w:val="0"/>
      <w:szCs w:val="0"/>
      <w:lang w:val="en-GB" w:eastAsia="ar-SA"/>
    </w:rPr>
  </w:style>
  <w:style w:type="table" w:styleId="TableGrid">
    <w:name w:val="Table Grid"/>
    <w:basedOn w:val="TableNormal"/>
    <w:uiPriority w:val="99"/>
    <w:rsid w:val="00196D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415F9B"/>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866A8C"/>
    <w:rPr>
      <w:b/>
      <w:bCs/>
    </w:rPr>
  </w:style>
  <w:style w:type="character" w:customStyle="1" w:styleId="CommentSubjectChar">
    <w:name w:val="Comment Subject Char"/>
    <w:basedOn w:val="CommentTextChar"/>
    <w:link w:val="CommentSubject"/>
    <w:uiPriority w:val="99"/>
    <w:semiHidden/>
    <w:rsid w:val="00866A8C"/>
    <w:rPr>
      <w:b/>
      <w:bCs/>
      <w:sz w:val="20"/>
      <w:szCs w:val="20"/>
      <w:lang w:val="en-GB" w:eastAsia="ar-SA"/>
    </w:rPr>
  </w:style>
  <w:style w:type="paragraph" w:styleId="ListParagraph">
    <w:name w:val="List Paragraph"/>
    <w:basedOn w:val="Normal"/>
    <w:uiPriority w:val="34"/>
    <w:qFormat/>
    <w:rsid w:val="008354D2"/>
    <w:pPr>
      <w:ind w:left="720"/>
      <w:contextualSpacing/>
    </w:pPr>
  </w:style>
  <w:style w:type="paragraph" w:styleId="Revision">
    <w:name w:val="Revision"/>
    <w:hidden/>
    <w:uiPriority w:val="99"/>
    <w:semiHidden/>
    <w:rsid w:val="009A5BA3"/>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3750">
      <w:bodyDiv w:val="1"/>
      <w:marLeft w:val="0"/>
      <w:marRight w:val="0"/>
      <w:marTop w:val="0"/>
      <w:marBottom w:val="0"/>
      <w:divBdr>
        <w:top w:val="none" w:sz="0" w:space="0" w:color="auto"/>
        <w:left w:val="none" w:sz="0" w:space="0" w:color="auto"/>
        <w:bottom w:val="none" w:sz="0" w:space="0" w:color="auto"/>
        <w:right w:val="none" w:sz="0" w:space="0" w:color="auto"/>
      </w:divBdr>
    </w:div>
    <w:div w:id="539439031">
      <w:bodyDiv w:val="1"/>
      <w:marLeft w:val="0"/>
      <w:marRight w:val="0"/>
      <w:marTop w:val="0"/>
      <w:marBottom w:val="0"/>
      <w:divBdr>
        <w:top w:val="none" w:sz="0" w:space="0" w:color="auto"/>
        <w:left w:val="none" w:sz="0" w:space="0" w:color="auto"/>
        <w:bottom w:val="none" w:sz="0" w:space="0" w:color="auto"/>
        <w:right w:val="none" w:sz="0" w:space="0" w:color="auto"/>
      </w:divBdr>
    </w:div>
    <w:div w:id="828136568">
      <w:bodyDiv w:val="1"/>
      <w:marLeft w:val="0"/>
      <w:marRight w:val="0"/>
      <w:marTop w:val="0"/>
      <w:marBottom w:val="0"/>
      <w:divBdr>
        <w:top w:val="none" w:sz="0" w:space="0" w:color="auto"/>
        <w:left w:val="none" w:sz="0" w:space="0" w:color="auto"/>
        <w:bottom w:val="none" w:sz="0" w:space="0" w:color="auto"/>
        <w:right w:val="none" w:sz="0" w:space="0" w:color="auto"/>
      </w:divBdr>
    </w:div>
    <w:div w:id="828250667">
      <w:bodyDiv w:val="1"/>
      <w:marLeft w:val="0"/>
      <w:marRight w:val="0"/>
      <w:marTop w:val="0"/>
      <w:marBottom w:val="0"/>
      <w:divBdr>
        <w:top w:val="none" w:sz="0" w:space="0" w:color="auto"/>
        <w:left w:val="none" w:sz="0" w:space="0" w:color="auto"/>
        <w:bottom w:val="none" w:sz="0" w:space="0" w:color="auto"/>
        <w:right w:val="none" w:sz="0" w:space="0" w:color="auto"/>
      </w:divBdr>
    </w:div>
    <w:div w:id="1864052997">
      <w:bodyDiv w:val="1"/>
      <w:marLeft w:val="0"/>
      <w:marRight w:val="0"/>
      <w:marTop w:val="0"/>
      <w:marBottom w:val="0"/>
      <w:divBdr>
        <w:top w:val="none" w:sz="0" w:space="0" w:color="auto"/>
        <w:left w:val="none" w:sz="0" w:space="0" w:color="auto"/>
        <w:bottom w:val="none" w:sz="0" w:space="0" w:color="auto"/>
        <w:right w:val="none" w:sz="0" w:space="0" w:color="auto"/>
      </w:divBdr>
    </w:div>
    <w:div w:id="2114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4766</Characters>
  <Application>Microsoft Office Word</Application>
  <DocSecurity>6</DocSecurity>
  <Lines>39</Lines>
  <Paragraphs>11</Paragraphs>
  <ScaleCrop>false</ScaleCrop>
  <HeadingPairs>
    <vt:vector size="2" baseType="variant">
      <vt:variant>
        <vt:lpstr>Title</vt:lpstr>
      </vt:variant>
      <vt:variant>
        <vt:i4>1</vt:i4>
      </vt:variant>
    </vt:vector>
  </HeadingPairs>
  <TitlesOfParts>
    <vt:vector size="1" baseType="lpstr">
      <vt:lpstr>L3 COA Economics</vt:lpstr>
    </vt:vector>
  </TitlesOfParts>
  <Company>Ministry of Education</Company>
  <LinksUpToDate>false</LinksUpToDate>
  <CharactersWithSpaces>5591</CharactersWithSpaces>
  <SharedDoc>false</SharedDoc>
  <HLinks>
    <vt:vector size="12"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ariant>
        <vt:i4>2228272</vt:i4>
      </vt:variant>
      <vt:variant>
        <vt:i4>0</vt:i4>
      </vt:variant>
      <vt:variant>
        <vt:i4>0</vt:i4>
      </vt:variant>
      <vt:variant>
        <vt:i4>5</vt:i4>
      </vt:variant>
      <vt:variant>
        <vt:lpwstr>http://www.educationcounts.govt.nz/publications/series/2515/32879/35263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Economics</dc:title>
  <dc:subject>Economics L3 Conditions of Assessment</dc:subject>
  <dc:creator>Ministry of Education</dc:creator>
  <cp:lastModifiedBy>James Gavey</cp:lastModifiedBy>
  <cp:revision>2</cp:revision>
  <cp:lastPrinted>2008-06-28T21:41:00Z</cp:lastPrinted>
  <dcterms:created xsi:type="dcterms:W3CDTF">2018-11-21T02:03:00Z</dcterms:created>
  <dcterms:modified xsi:type="dcterms:W3CDTF">2018-11-21T02:03:00Z</dcterms:modified>
</cp:coreProperties>
</file>