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5403" w:rsidRDefault="005B7A1B" w:rsidP="00505403">
      <w:pPr>
        <w:pStyle w:val="NCEACPHeading1"/>
      </w:pPr>
      <w:r w:rsidRPr="00334441">
        <w:rPr>
          <w:rFonts w:cs="Arial"/>
          <w:b w:val="0"/>
        </w:rPr>
        <w:t xml:space="preserve"> </w:t>
      </w:r>
      <w:r w:rsidR="00505403">
        <w:rPr>
          <w:noProof/>
          <w:lang w:val="en-GB" w:eastAsia="en-GB" w:bidi="ks-Dev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0" type="#_x0000_t75" style="position:absolute;left:0;text-align:left;margin-left:18.65pt;margin-top:1.25pt;width:368.8pt;height:80pt;z-index:251657728;mso-position-horizontal-relative:text;mso-position-vertical-relative:text" fillcolor="window">
            <v:imagedata r:id="rId7" o:title=""/>
          </v:shape>
          <o:OLEObject Type="Embed" ProgID="Word.Picture.8" ShapeID="_x0000_s1040" DrawAspect="Content" ObjectID="_1482565378" r:id="rId8"/>
        </w:pict>
      </w:r>
    </w:p>
    <w:p w:rsidR="00505403" w:rsidRDefault="00505403" w:rsidP="00505403">
      <w:pPr>
        <w:pStyle w:val="NCEACPHeading1"/>
      </w:pPr>
    </w:p>
    <w:p w:rsidR="00505403" w:rsidRDefault="00505403" w:rsidP="00505403">
      <w:pPr>
        <w:pStyle w:val="NCEACPHeading1"/>
      </w:pPr>
    </w:p>
    <w:p w:rsidR="00505403" w:rsidRDefault="00505403" w:rsidP="00505403">
      <w:pPr>
        <w:pStyle w:val="NCEACPHeading1"/>
      </w:pPr>
      <w:r>
        <w:t>Internal Assessment Resource</w:t>
      </w:r>
    </w:p>
    <w:p w:rsidR="00505403" w:rsidRDefault="00505403" w:rsidP="00505403">
      <w:pPr>
        <w:pStyle w:val="NCEACPHeading1"/>
      </w:pPr>
      <w:r>
        <w:t>Health Level 2</w:t>
      </w:r>
    </w:p>
    <w:p w:rsidR="00505403" w:rsidRPr="004102B4" w:rsidRDefault="00505403" w:rsidP="00505403">
      <w:pPr>
        <w:pStyle w:val="NCEACPHeading1"/>
        <w:rPr>
          <w:sz w:val="20"/>
          <w:szCs w:val="20"/>
        </w:rPr>
      </w:pPr>
    </w:p>
    <w:tbl>
      <w:tblPr>
        <w:tblW w:w="0" w:type="auto"/>
        <w:jc w:val="center"/>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29"/>
      </w:tblGrid>
      <w:tr w:rsidR="00505403" w:rsidTr="00E76255">
        <w:trPr>
          <w:jc w:val="center"/>
        </w:trPr>
        <w:tc>
          <w:tcPr>
            <w:tcW w:w="8129" w:type="dxa"/>
            <w:tcBorders>
              <w:top w:val="single" w:sz="4" w:space="0" w:color="FFFFFF"/>
              <w:left w:val="single" w:sz="4" w:space="0" w:color="FFFFFF"/>
              <w:bottom w:val="single" w:sz="4" w:space="0" w:color="FFFFFF"/>
              <w:right w:val="single" w:sz="4" w:space="0" w:color="FFFFFF"/>
            </w:tcBorders>
            <w:shd w:val="clear" w:color="auto" w:fill="auto"/>
          </w:tcPr>
          <w:p w:rsidR="00505403" w:rsidRDefault="00505403" w:rsidP="00E76255">
            <w:pPr>
              <w:pStyle w:val="NCEACPbodytextcentered"/>
            </w:pPr>
            <w:r>
              <w:t>This resource supports assessment against:</w:t>
            </w:r>
          </w:p>
          <w:p w:rsidR="00505403" w:rsidRDefault="00505403" w:rsidP="00E76255">
            <w:pPr>
              <w:pStyle w:val="NCEACPbodytext2"/>
            </w:pPr>
            <w:r>
              <w:t>Achievement Standard 91236</w:t>
            </w:r>
            <w:r w:rsidR="004D419B">
              <w:t xml:space="preserve"> version 2</w:t>
            </w:r>
          </w:p>
          <w:p w:rsidR="00505403" w:rsidRPr="00B910D5" w:rsidRDefault="00505403" w:rsidP="00E76255">
            <w:pPr>
              <w:pStyle w:val="NCEACPbodytext2"/>
            </w:pPr>
            <w:r w:rsidRPr="00334441">
              <w:rPr>
                <w:rStyle w:val="NCEAHeadInfoL1Char"/>
                <w:b w:val="0"/>
                <w:sz w:val="28"/>
                <w:szCs w:val="28"/>
                <w:lang w:val="en-GB"/>
              </w:rPr>
              <w:t xml:space="preserve">Evaluate factors that </w:t>
            </w:r>
            <w:r w:rsidRPr="00505403">
              <w:rPr>
                <w:rStyle w:val="NCEAHeadInfoL1Char"/>
                <w:b w:val="0"/>
                <w:sz w:val="28"/>
                <w:szCs w:val="28"/>
                <w:lang w:val="en-GB"/>
              </w:rPr>
              <w:t>influence</w:t>
            </w:r>
            <w:r w:rsidRPr="00505403">
              <w:rPr>
                <w:b/>
                <w:lang w:val="en-GB"/>
              </w:rPr>
              <w:t xml:space="preserve"> </w:t>
            </w:r>
            <w:r w:rsidRPr="00505403">
              <w:rPr>
                <w:lang w:val="en-GB"/>
              </w:rPr>
              <w:t>people’s ability to manage change</w:t>
            </w:r>
          </w:p>
        </w:tc>
      </w:tr>
      <w:tr w:rsidR="00505403" w:rsidRPr="00B910D5" w:rsidTr="00E76255">
        <w:trPr>
          <w:jc w:val="center"/>
        </w:trPr>
        <w:tc>
          <w:tcPr>
            <w:tcW w:w="8129" w:type="dxa"/>
            <w:tcBorders>
              <w:top w:val="single" w:sz="4" w:space="0" w:color="FFFFFF"/>
              <w:left w:val="single" w:sz="4" w:space="0" w:color="FFFFFF"/>
              <w:bottom w:val="single" w:sz="4" w:space="0" w:color="FFFFFF"/>
              <w:right w:val="single" w:sz="4" w:space="0" w:color="FFFFFF"/>
            </w:tcBorders>
            <w:shd w:val="clear" w:color="auto" w:fill="auto"/>
          </w:tcPr>
          <w:p w:rsidR="00505403" w:rsidRPr="00B910D5" w:rsidRDefault="00505403" w:rsidP="00E76255">
            <w:pPr>
              <w:pStyle w:val="NCEACPbodytext2bold"/>
            </w:pPr>
            <w:r w:rsidRPr="00B910D5">
              <w:t>Resource title: Fred’s ups and downs</w:t>
            </w:r>
          </w:p>
        </w:tc>
      </w:tr>
      <w:tr w:rsidR="00505403" w:rsidTr="00E76255">
        <w:trPr>
          <w:jc w:val="center"/>
        </w:trPr>
        <w:tc>
          <w:tcPr>
            <w:tcW w:w="8129" w:type="dxa"/>
            <w:tcBorders>
              <w:top w:val="single" w:sz="4" w:space="0" w:color="FFFFFF"/>
              <w:left w:val="single" w:sz="4" w:space="0" w:color="FFFFFF"/>
              <w:bottom w:val="single" w:sz="4" w:space="0" w:color="auto"/>
              <w:right w:val="single" w:sz="4" w:space="0" w:color="FFFFFF"/>
            </w:tcBorders>
            <w:shd w:val="clear" w:color="auto" w:fill="auto"/>
          </w:tcPr>
          <w:p w:rsidR="00505403" w:rsidRDefault="00505403" w:rsidP="00E76255">
            <w:pPr>
              <w:pStyle w:val="NCEACPbodytext2"/>
            </w:pPr>
            <w:r>
              <w:t>5 credits</w:t>
            </w:r>
          </w:p>
        </w:tc>
      </w:tr>
      <w:tr w:rsidR="00505403" w:rsidTr="00E76255">
        <w:trPr>
          <w:jc w:val="center"/>
        </w:trPr>
        <w:tc>
          <w:tcPr>
            <w:tcW w:w="8129" w:type="dxa"/>
            <w:tcBorders>
              <w:top w:val="single" w:sz="4" w:space="0" w:color="auto"/>
            </w:tcBorders>
            <w:shd w:val="clear" w:color="auto" w:fill="CCCCCC"/>
          </w:tcPr>
          <w:p w:rsidR="00505403" w:rsidRPr="00BF6DF2" w:rsidRDefault="00505403" w:rsidP="00E76255">
            <w:pPr>
              <w:pStyle w:val="NCEAbullets"/>
              <w:numPr>
                <w:ilvl w:val="0"/>
                <w:numId w:val="0"/>
              </w:numPr>
              <w:rPr>
                <w:rFonts w:cs="Arial"/>
                <w:lang w:val="en-US"/>
              </w:rPr>
            </w:pPr>
            <w:r w:rsidRPr="00BF6DF2">
              <w:rPr>
                <w:rFonts w:cs="Arial"/>
                <w:lang w:val="en-US"/>
              </w:rPr>
              <w:t>This resource:</w:t>
            </w:r>
          </w:p>
          <w:p w:rsidR="00505403" w:rsidRPr="00BF6DF2" w:rsidRDefault="00505403" w:rsidP="00505403">
            <w:pPr>
              <w:pStyle w:val="NCEAbullets"/>
              <w:tabs>
                <w:tab w:val="clear" w:pos="0"/>
                <w:tab w:val="clear" w:pos="397"/>
                <w:tab w:val="num" w:pos="360"/>
              </w:tabs>
              <w:spacing w:after="120"/>
              <w:ind w:left="378" w:hanging="378"/>
              <w:rPr>
                <w:rFonts w:cs="Arial"/>
                <w:lang w:val="en-US"/>
              </w:rPr>
            </w:pPr>
            <w:r w:rsidRPr="00BF6DF2">
              <w:rPr>
                <w:rFonts w:cs="Arial"/>
                <w:lang w:val="en-US"/>
              </w:rPr>
              <w:t>Clarifies the requirements of the standard</w:t>
            </w:r>
          </w:p>
          <w:p w:rsidR="00505403" w:rsidRPr="00BF6DF2" w:rsidRDefault="00505403" w:rsidP="00505403">
            <w:pPr>
              <w:pStyle w:val="NCEAbullets"/>
              <w:tabs>
                <w:tab w:val="clear" w:pos="0"/>
                <w:tab w:val="clear" w:pos="397"/>
                <w:tab w:val="num" w:pos="360"/>
              </w:tabs>
              <w:spacing w:after="120"/>
              <w:ind w:left="378" w:hanging="378"/>
              <w:rPr>
                <w:rFonts w:cs="Arial"/>
                <w:lang w:val="en-US"/>
              </w:rPr>
            </w:pPr>
            <w:r w:rsidRPr="00BF6DF2">
              <w:rPr>
                <w:rFonts w:cs="Arial"/>
                <w:lang w:val="en-US"/>
              </w:rPr>
              <w:t>Supports good assessment practice</w:t>
            </w:r>
          </w:p>
          <w:p w:rsidR="00505403" w:rsidRPr="00BF6DF2" w:rsidRDefault="00505403" w:rsidP="00505403">
            <w:pPr>
              <w:pStyle w:val="NCEAbullets"/>
              <w:tabs>
                <w:tab w:val="clear" w:pos="0"/>
                <w:tab w:val="clear" w:pos="397"/>
                <w:tab w:val="num" w:pos="360"/>
              </w:tabs>
              <w:spacing w:after="120"/>
              <w:ind w:left="378" w:hanging="378"/>
              <w:rPr>
                <w:rFonts w:cs="Arial"/>
                <w:lang w:val="en-US"/>
              </w:rPr>
            </w:pPr>
            <w:r w:rsidRPr="00BF6DF2">
              <w:rPr>
                <w:rFonts w:cs="Arial"/>
                <w:lang w:val="en-US"/>
              </w:rPr>
              <w:t>Should be subjected to the school’s usual assessment quality assurance process</w:t>
            </w:r>
          </w:p>
          <w:p w:rsidR="00505403" w:rsidRPr="00BF6DF2" w:rsidRDefault="00505403" w:rsidP="00505403">
            <w:pPr>
              <w:pStyle w:val="NCEAbullets"/>
              <w:tabs>
                <w:tab w:val="clear" w:pos="0"/>
                <w:tab w:val="clear" w:pos="397"/>
                <w:tab w:val="num" w:pos="360"/>
              </w:tabs>
              <w:spacing w:after="120"/>
              <w:ind w:left="378" w:hanging="378"/>
              <w:rPr>
                <w:rFonts w:cs="Arial"/>
                <w:lang w:val="en-US"/>
              </w:rPr>
            </w:pPr>
            <w:r w:rsidRPr="00BF6DF2">
              <w:rPr>
                <w:rFonts w:cs="Arial"/>
                <w:lang w:val="en-US"/>
              </w:rPr>
              <w:t>Should be modified to make the context relevant to students in their school environment and ensure that submitted evidence is authentic</w:t>
            </w:r>
          </w:p>
        </w:tc>
      </w:tr>
    </w:tbl>
    <w:p w:rsidR="00505403" w:rsidRDefault="00505403" w:rsidP="00505403"/>
    <w:p w:rsidR="00505403" w:rsidRDefault="00505403" w:rsidP="00505403"/>
    <w:tbl>
      <w:tblPr>
        <w:tblW w:w="5054" w:type="pct"/>
        <w:tblLook w:val="01E0"/>
      </w:tblPr>
      <w:tblGrid>
        <w:gridCol w:w="2670"/>
        <w:gridCol w:w="5852"/>
        <w:gridCol w:w="91"/>
      </w:tblGrid>
      <w:tr w:rsidR="00505403" w:rsidTr="00505403">
        <w:trPr>
          <w:gridAfter w:val="1"/>
          <w:wAfter w:w="53" w:type="pct"/>
        </w:trPr>
        <w:tc>
          <w:tcPr>
            <w:tcW w:w="1550" w:type="pct"/>
            <w:shd w:val="clear" w:color="auto" w:fill="auto"/>
          </w:tcPr>
          <w:p w:rsidR="00505403" w:rsidRDefault="00505403" w:rsidP="00E76255">
            <w:pPr>
              <w:pStyle w:val="NCEACPbodytextcentered"/>
              <w:jc w:val="left"/>
            </w:pPr>
            <w:r>
              <w:t>Date version published by Ministry of Education</w:t>
            </w:r>
          </w:p>
        </w:tc>
        <w:tc>
          <w:tcPr>
            <w:tcW w:w="3397" w:type="pct"/>
            <w:shd w:val="clear" w:color="auto" w:fill="auto"/>
          </w:tcPr>
          <w:p w:rsidR="00505403" w:rsidRDefault="004D419B" w:rsidP="00E76255">
            <w:pPr>
              <w:pStyle w:val="NCEACPbodytextcentered"/>
              <w:jc w:val="left"/>
            </w:pPr>
            <w:r>
              <w:t>January 2015 Version 2</w:t>
            </w:r>
          </w:p>
          <w:p w:rsidR="00505403" w:rsidRDefault="00505403" w:rsidP="004D419B">
            <w:pPr>
              <w:pStyle w:val="NCEACPbodytextcentered"/>
              <w:jc w:val="left"/>
            </w:pPr>
            <w:r>
              <w:t>To support internal assessment from 201</w:t>
            </w:r>
            <w:r w:rsidR="004D419B">
              <w:t>5</w:t>
            </w:r>
          </w:p>
        </w:tc>
      </w:tr>
      <w:tr w:rsidR="00505403" w:rsidTr="00505403">
        <w:trPr>
          <w:gridAfter w:val="1"/>
          <w:wAfter w:w="53" w:type="pct"/>
        </w:trPr>
        <w:tc>
          <w:tcPr>
            <w:tcW w:w="1550" w:type="pct"/>
            <w:shd w:val="clear" w:color="auto" w:fill="auto"/>
          </w:tcPr>
          <w:p w:rsidR="00505403" w:rsidRDefault="00505403" w:rsidP="00E76255">
            <w:pPr>
              <w:pStyle w:val="NCEACPbodytextcentered"/>
              <w:jc w:val="left"/>
            </w:pPr>
            <w:r>
              <w:t>Quality assurance status</w:t>
            </w:r>
          </w:p>
        </w:tc>
        <w:tc>
          <w:tcPr>
            <w:tcW w:w="3397" w:type="pct"/>
            <w:shd w:val="clear" w:color="auto" w:fill="auto"/>
          </w:tcPr>
          <w:p w:rsidR="00505403" w:rsidRDefault="00505403" w:rsidP="00E76255">
            <w:pPr>
              <w:pStyle w:val="NCEACPbodytextleft"/>
            </w:pPr>
            <w:r>
              <w:t>These materials have been quality assured by NZQA.</w:t>
            </w:r>
          </w:p>
          <w:p w:rsidR="00505403" w:rsidRDefault="00505403" w:rsidP="004D419B">
            <w:pPr>
              <w:pStyle w:val="NCEACPbodytextcentered"/>
              <w:jc w:val="left"/>
            </w:pPr>
            <w:r>
              <w:t>NZQA Approved number</w:t>
            </w:r>
            <w:r w:rsidR="008A196B">
              <w:t xml:space="preserve">: </w:t>
            </w:r>
            <w:r w:rsidR="008A196B" w:rsidRPr="008A196B">
              <w:t>A-A-</w:t>
            </w:r>
            <w:r w:rsidR="004D419B">
              <w:t>0</w:t>
            </w:r>
            <w:r w:rsidR="008A196B" w:rsidRPr="008A196B">
              <w:t>1-201</w:t>
            </w:r>
            <w:r w:rsidR="004D419B">
              <w:t>5</w:t>
            </w:r>
            <w:r w:rsidR="008A196B" w:rsidRPr="008A196B">
              <w:t>-91236-0</w:t>
            </w:r>
            <w:r w:rsidR="004D419B">
              <w:t>2</w:t>
            </w:r>
            <w:r w:rsidR="008A196B" w:rsidRPr="008A196B">
              <w:t>-5</w:t>
            </w:r>
            <w:r w:rsidR="004D419B">
              <w:t>535</w:t>
            </w:r>
          </w:p>
        </w:tc>
      </w:tr>
      <w:tr w:rsidR="00505403" w:rsidTr="00505403">
        <w:tc>
          <w:tcPr>
            <w:tcW w:w="1550" w:type="pct"/>
            <w:shd w:val="clear" w:color="auto" w:fill="auto"/>
          </w:tcPr>
          <w:p w:rsidR="00505403" w:rsidRDefault="00505403" w:rsidP="00E76255">
            <w:pPr>
              <w:pStyle w:val="NCEACPbodytextcentered"/>
              <w:jc w:val="left"/>
            </w:pPr>
            <w:r>
              <w:t>Authenticity of evidence</w:t>
            </w:r>
          </w:p>
        </w:tc>
        <w:tc>
          <w:tcPr>
            <w:tcW w:w="3450" w:type="pct"/>
            <w:gridSpan w:val="2"/>
            <w:shd w:val="clear" w:color="auto" w:fill="auto"/>
          </w:tcPr>
          <w:p w:rsidR="00505403" w:rsidRDefault="00505403" w:rsidP="00E76255">
            <w:pPr>
              <w:pStyle w:val="NCEACPbodytextcentered"/>
              <w:jc w:val="left"/>
            </w:pPr>
            <w:r>
              <w:t>Teachers must manage authenticity for any assessment from a public source, because students may have access to the assessment schedule or student exemplar material.</w:t>
            </w:r>
          </w:p>
          <w:p w:rsidR="00505403" w:rsidRDefault="00505403" w:rsidP="00E76255">
            <w:pPr>
              <w:pStyle w:val="NCEACPbodytextcentered"/>
              <w:jc w:val="left"/>
            </w:pPr>
            <w:r>
              <w:t>Using this assessment resource without modification may mean that students’ work is not authentic. The teacher may need to change figures, measurements or data sources or set a different context or topic to be investigated or a different text to read or perform.</w:t>
            </w:r>
          </w:p>
        </w:tc>
      </w:tr>
    </w:tbl>
    <w:p w:rsidR="00505403" w:rsidRDefault="00505403" w:rsidP="00505403">
      <w:pPr>
        <w:pStyle w:val="NCEAbodytext"/>
        <w:sectPr w:rsidR="00505403" w:rsidSect="007B13AE">
          <w:headerReference w:type="default" r:id="rId9"/>
          <w:footerReference w:type="default" r:id="rId10"/>
          <w:pgSz w:w="11899" w:h="16838" w:code="9"/>
          <w:pgMar w:top="1440" w:right="1797" w:bottom="1191" w:left="1797" w:header="720" w:footer="720" w:gutter="0"/>
          <w:cols w:space="720"/>
        </w:sectPr>
      </w:pPr>
    </w:p>
    <w:p w:rsidR="005B7A1B" w:rsidRPr="00334441" w:rsidRDefault="005B7A1B" w:rsidP="00DB40F0">
      <w:pPr>
        <w:pBdr>
          <w:top w:val="single" w:sz="4" w:space="1" w:color="auto"/>
          <w:left w:val="single" w:sz="4" w:space="4" w:color="auto"/>
          <w:bottom w:val="single" w:sz="4" w:space="1" w:color="auto"/>
          <w:right w:val="single" w:sz="4" w:space="4" w:color="auto"/>
        </w:pBdr>
        <w:spacing w:before="200" w:after="200"/>
        <w:jc w:val="center"/>
        <w:rPr>
          <w:rFonts w:ascii="Arial" w:hAnsi="Arial" w:cs="Arial"/>
          <w:b/>
          <w:sz w:val="32"/>
        </w:rPr>
      </w:pPr>
      <w:r w:rsidRPr="00334441">
        <w:rPr>
          <w:rFonts w:ascii="Arial" w:hAnsi="Arial" w:cs="Arial"/>
          <w:b/>
          <w:sz w:val="32"/>
        </w:rPr>
        <w:lastRenderedPageBreak/>
        <w:t>Internal Assessment Resource</w:t>
      </w:r>
    </w:p>
    <w:p w:rsidR="005B7A1B" w:rsidRPr="00334441" w:rsidRDefault="007B13AE" w:rsidP="00DB40F0">
      <w:pPr>
        <w:pStyle w:val="NCEAHeadInfoL2"/>
        <w:spacing w:before="200" w:after="200"/>
        <w:rPr>
          <w:lang w:val="en-GB"/>
        </w:rPr>
      </w:pPr>
      <w:r w:rsidRPr="00334441">
        <w:rPr>
          <w:rStyle w:val="NCEAHeadInfoL1Char"/>
          <w:sz w:val="28"/>
          <w:szCs w:val="28"/>
          <w:lang w:val="en-GB"/>
        </w:rPr>
        <w:t>Achievement Standard Health 91236</w:t>
      </w:r>
      <w:r w:rsidR="005B7A1B" w:rsidRPr="00334441">
        <w:rPr>
          <w:rStyle w:val="NCEAHeadInfoL1Char"/>
          <w:sz w:val="28"/>
          <w:szCs w:val="28"/>
          <w:lang w:val="en-GB"/>
        </w:rPr>
        <w:t xml:space="preserve">: </w:t>
      </w:r>
      <w:r w:rsidR="005B7A1B" w:rsidRPr="00334441">
        <w:rPr>
          <w:rStyle w:val="NCEAHeadInfoL1Char"/>
          <w:b w:val="0"/>
          <w:sz w:val="28"/>
          <w:szCs w:val="28"/>
          <w:lang w:val="en-GB"/>
        </w:rPr>
        <w:t>Evaluate factors that influence</w:t>
      </w:r>
      <w:r w:rsidR="005B7A1B" w:rsidRPr="00334441">
        <w:rPr>
          <w:b w:val="0"/>
          <w:lang w:val="en-GB"/>
        </w:rPr>
        <w:t xml:space="preserve"> people’s ability to manage change </w:t>
      </w:r>
    </w:p>
    <w:p w:rsidR="005B7A1B" w:rsidRPr="00334441" w:rsidRDefault="005B7A1B" w:rsidP="00DB40F0">
      <w:pPr>
        <w:pStyle w:val="NCEAHeadInfoL2"/>
        <w:spacing w:before="200" w:after="200"/>
        <w:rPr>
          <w:lang w:val="en-GB"/>
        </w:rPr>
      </w:pPr>
      <w:r w:rsidRPr="00334441">
        <w:rPr>
          <w:lang w:val="en-GB"/>
        </w:rPr>
        <w:t xml:space="preserve">Resource reference: </w:t>
      </w:r>
      <w:r w:rsidRPr="00334441">
        <w:rPr>
          <w:b w:val="0"/>
          <w:lang w:val="en-GB"/>
        </w:rPr>
        <w:t>Health 2.2A</w:t>
      </w:r>
      <w:r w:rsidRPr="00334441">
        <w:rPr>
          <w:lang w:val="en-GB"/>
        </w:rPr>
        <w:t xml:space="preserve"> </w:t>
      </w:r>
      <w:r w:rsidR="004D419B" w:rsidRPr="004D419B">
        <w:rPr>
          <w:b w:val="0"/>
          <w:lang w:val="en-GB"/>
        </w:rPr>
        <w:t>v2</w:t>
      </w:r>
    </w:p>
    <w:p w:rsidR="005B7A1B" w:rsidRPr="00334441" w:rsidRDefault="005B7A1B" w:rsidP="00DB40F0">
      <w:pPr>
        <w:pStyle w:val="NCEAHeadInfoL2"/>
        <w:spacing w:before="200" w:after="200"/>
        <w:rPr>
          <w:i/>
          <w:lang w:val="en-GB"/>
        </w:rPr>
      </w:pPr>
      <w:r w:rsidRPr="00334441">
        <w:rPr>
          <w:lang w:val="en-GB"/>
        </w:rPr>
        <w:t xml:space="preserve">Resource title: </w:t>
      </w:r>
      <w:r w:rsidRPr="00334441">
        <w:rPr>
          <w:b w:val="0"/>
          <w:lang w:val="en-GB"/>
        </w:rPr>
        <w:t xml:space="preserve">Fred’s ups and downs </w:t>
      </w:r>
    </w:p>
    <w:p w:rsidR="005B7A1B" w:rsidRPr="00334441" w:rsidRDefault="005B7A1B" w:rsidP="00DB40F0">
      <w:pPr>
        <w:pStyle w:val="NCEAHeadInfoL2"/>
        <w:spacing w:before="200" w:after="200"/>
        <w:rPr>
          <w:lang w:val="en-GB"/>
        </w:rPr>
      </w:pPr>
      <w:r w:rsidRPr="00334441">
        <w:rPr>
          <w:lang w:val="en-GB"/>
        </w:rPr>
        <w:t xml:space="preserve">Credits: </w:t>
      </w:r>
      <w:r w:rsidRPr="00334441">
        <w:rPr>
          <w:b w:val="0"/>
          <w:lang w:val="en-GB"/>
        </w:rPr>
        <w:t>5</w:t>
      </w:r>
    </w:p>
    <w:p w:rsidR="005B7A1B" w:rsidRPr="00334441" w:rsidRDefault="005B7A1B" w:rsidP="005B7A1B">
      <w:pPr>
        <w:pStyle w:val="NCEAInstructionsbanner"/>
        <w:pBdr>
          <w:top w:val="single" w:sz="8" w:space="10" w:color="auto"/>
        </w:pBdr>
        <w:spacing w:before="0" w:after="0"/>
        <w:rPr>
          <w:lang w:val="en-GB"/>
        </w:rPr>
      </w:pPr>
      <w:r w:rsidRPr="00334441">
        <w:rPr>
          <w:lang w:val="en-GB"/>
        </w:rPr>
        <w:t>Teacher guidelines</w:t>
      </w:r>
    </w:p>
    <w:p w:rsidR="005B7A1B" w:rsidRPr="00334441" w:rsidRDefault="005B7A1B" w:rsidP="005B7A1B">
      <w:pPr>
        <w:pStyle w:val="NCEAbodytext"/>
        <w:spacing w:before="0" w:after="0"/>
        <w:rPr>
          <w:lang w:val="en-GB"/>
        </w:rPr>
      </w:pPr>
    </w:p>
    <w:p w:rsidR="005B7A1B" w:rsidRPr="00334441" w:rsidRDefault="005B7A1B" w:rsidP="005B7A1B">
      <w:pPr>
        <w:pStyle w:val="NCEAbodytext"/>
        <w:spacing w:before="0" w:after="0"/>
        <w:rPr>
          <w:lang w:val="en-GB"/>
        </w:rPr>
      </w:pPr>
      <w:r w:rsidRPr="00334441">
        <w:rPr>
          <w:lang w:val="en-GB"/>
        </w:rPr>
        <w:t xml:space="preserve">The following guidelines are </w:t>
      </w:r>
      <w:r w:rsidR="00B251FD" w:rsidRPr="00334441">
        <w:rPr>
          <w:lang w:val="en-GB"/>
        </w:rPr>
        <w:t>supplied</w:t>
      </w:r>
      <w:r w:rsidR="00E11642" w:rsidRPr="00334441">
        <w:rPr>
          <w:lang w:val="en-GB"/>
        </w:rPr>
        <w:t xml:space="preserve"> </w:t>
      </w:r>
      <w:r w:rsidRPr="00334441">
        <w:rPr>
          <w:lang w:val="en-GB"/>
        </w:rPr>
        <w:t xml:space="preserve">to ensure that teachers can carry out valid and consistent assessment using this internal assessment resource. </w:t>
      </w:r>
    </w:p>
    <w:p w:rsidR="005B7A1B" w:rsidRPr="00334441" w:rsidRDefault="005B7A1B" w:rsidP="005B7A1B">
      <w:pPr>
        <w:pStyle w:val="NCEAbodytext"/>
        <w:spacing w:before="0" w:after="0"/>
        <w:rPr>
          <w:lang w:val="en-GB"/>
        </w:rPr>
      </w:pPr>
    </w:p>
    <w:p w:rsidR="005B7A1B" w:rsidRPr="00334441" w:rsidRDefault="005B7A1B" w:rsidP="005B7A1B">
      <w:pPr>
        <w:pStyle w:val="NCEAbodytext"/>
        <w:spacing w:before="0" w:after="0"/>
        <w:rPr>
          <w:lang w:val="en-GB"/>
        </w:rPr>
      </w:pPr>
      <w:r w:rsidRPr="00334441">
        <w:rPr>
          <w:lang w:val="en-GB"/>
        </w:rPr>
        <w:t>Teachers need to be very familiar with the outcome being assessed by</w:t>
      </w:r>
      <w:r w:rsidR="007B13AE" w:rsidRPr="00334441">
        <w:rPr>
          <w:lang w:val="en-GB"/>
        </w:rPr>
        <w:t xml:space="preserve"> Achievement Standard Health 91236</w:t>
      </w:r>
      <w:r w:rsidRPr="00334441">
        <w:rPr>
          <w:lang w:val="en-GB"/>
        </w:rPr>
        <w:t>. The achievement criteria and the explanatory notes contain information, definitions, and requirements that are crucial when interpreting the standard and assessing students against it.</w:t>
      </w:r>
    </w:p>
    <w:p w:rsidR="005B7A1B" w:rsidRPr="00334441" w:rsidRDefault="005B7A1B" w:rsidP="005B7A1B">
      <w:pPr>
        <w:pStyle w:val="NCEAL2heading"/>
        <w:spacing w:before="0" w:after="0"/>
        <w:rPr>
          <w:lang w:val="en-GB"/>
        </w:rPr>
      </w:pPr>
    </w:p>
    <w:p w:rsidR="005B7A1B" w:rsidRPr="00334441" w:rsidRDefault="005B7A1B" w:rsidP="005B7A1B">
      <w:pPr>
        <w:pStyle w:val="NCEAL2heading"/>
        <w:spacing w:before="0" w:after="0"/>
        <w:rPr>
          <w:lang w:val="en-GB"/>
        </w:rPr>
      </w:pPr>
      <w:r w:rsidRPr="00334441">
        <w:rPr>
          <w:lang w:val="en-GB"/>
        </w:rPr>
        <w:t>Context/setting</w:t>
      </w:r>
    </w:p>
    <w:p w:rsidR="005B7A1B" w:rsidRPr="00334441" w:rsidRDefault="005B7A1B" w:rsidP="005B7A1B">
      <w:pPr>
        <w:pStyle w:val="NCEAL2heading"/>
        <w:spacing w:before="0" w:after="0"/>
        <w:ind w:right="43"/>
        <w:rPr>
          <w:b w:val="0"/>
          <w:sz w:val="22"/>
          <w:szCs w:val="22"/>
          <w:lang w:val="en-GB"/>
        </w:rPr>
      </w:pPr>
    </w:p>
    <w:p w:rsidR="005B7A1B" w:rsidRPr="00334441" w:rsidRDefault="005B7A1B" w:rsidP="005B7A1B">
      <w:pPr>
        <w:pStyle w:val="NCEAL2heading"/>
        <w:spacing w:before="0" w:after="0"/>
        <w:ind w:right="43"/>
        <w:rPr>
          <w:b w:val="0"/>
          <w:sz w:val="22"/>
          <w:szCs w:val="22"/>
          <w:lang w:val="en-GB"/>
        </w:rPr>
      </w:pPr>
      <w:r w:rsidRPr="00334441">
        <w:rPr>
          <w:b w:val="0"/>
          <w:sz w:val="22"/>
          <w:szCs w:val="22"/>
          <w:lang w:val="en-GB"/>
        </w:rPr>
        <w:t xml:space="preserve">This </w:t>
      </w:r>
      <w:r w:rsidR="00CA5FD0" w:rsidRPr="00334441">
        <w:rPr>
          <w:b w:val="0"/>
          <w:sz w:val="22"/>
          <w:szCs w:val="22"/>
          <w:lang w:val="en-GB"/>
        </w:rPr>
        <w:t xml:space="preserve">assessment </w:t>
      </w:r>
      <w:r w:rsidRPr="00334441">
        <w:rPr>
          <w:b w:val="0"/>
          <w:sz w:val="22"/>
          <w:szCs w:val="22"/>
          <w:lang w:val="en-GB"/>
        </w:rPr>
        <w:t xml:space="preserve">activity requires students to write a ‘slice of life’ report deigned for publication in a youth interest magazine which evaluates factors that influence a teenager’s ability to manage changes that occur over a period of five weeks. </w:t>
      </w:r>
    </w:p>
    <w:p w:rsidR="005B7A1B" w:rsidRPr="00334441" w:rsidRDefault="005B7A1B" w:rsidP="005B7A1B">
      <w:pPr>
        <w:pStyle w:val="NCEAL2heading"/>
        <w:spacing w:before="0" w:after="0"/>
        <w:ind w:right="43"/>
        <w:rPr>
          <w:b w:val="0"/>
          <w:sz w:val="22"/>
          <w:szCs w:val="22"/>
          <w:lang w:val="en-GB"/>
        </w:rPr>
      </w:pPr>
    </w:p>
    <w:p w:rsidR="008000C4" w:rsidRPr="00334441" w:rsidRDefault="008000C4" w:rsidP="008000C4">
      <w:pPr>
        <w:pStyle w:val="NCEAbodytext"/>
        <w:rPr>
          <w:lang w:val="en-GB"/>
        </w:rPr>
      </w:pPr>
      <w:r w:rsidRPr="00334441">
        <w:rPr>
          <w:lang w:val="en-GB"/>
        </w:rPr>
        <w:t xml:space="preserve">Prior to beginning this assessment activity, provide opportunities for students to develop the necessary knowledge and skills to complete the assessment activity. </w:t>
      </w:r>
    </w:p>
    <w:p w:rsidR="00A83803" w:rsidRPr="00334441" w:rsidRDefault="00A83803" w:rsidP="005B7A1B">
      <w:pPr>
        <w:pStyle w:val="NCEAL2heading"/>
        <w:spacing w:before="0" w:after="0"/>
        <w:ind w:right="43"/>
        <w:rPr>
          <w:b w:val="0"/>
          <w:sz w:val="22"/>
          <w:szCs w:val="22"/>
          <w:lang w:val="en-GB"/>
        </w:rPr>
      </w:pPr>
      <w:r w:rsidRPr="00334441">
        <w:rPr>
          <w:b w:val="0"/>
          <w:sz w:val="22"/>
          <w:szCs w:val="22"/>
          <w:lang w:val="en-GB"/>
        </w:rPr>
        <w:t xml:space="preserve">Students should: </w:t>
      </w:r>
    </w:p>
    <w:p w:rsidR="00A83803" w:rsidRPr="00334441" w:rsidRDefault="00A83803" w:rsidP="00E11642">
      <w:pPr>
        <w:pStyle w:val="NCEAL2heading"/>
        <w:numPr>
          <w:ilvl w:val="0"/>
          <w:numId w:val="19"/>
        </w:numPr>
        <w:spacing w:before="0" w:after="0"/>
        <w:ind w:right="43"/>
        <w:rPr>
          <w:b w:val="0"/>
          <w:sz w:val="22"/>
          <w:szCs w:val="22"/>
          <w:lang w:val="en-GB"/>
        </w:rPr>
      </w:pPr>
      <w:r w:rsidRPr="00334441">
        <w:rPr>
          <w:b w:val="0"/>
          <w:sz w:val="22"/>
          <w:szCs w:val="22"/>
          <w:lang w:val="en-GB"/>
        </w:rPr>
        <w:t xml:space="preserve">develop understanding of the </w:t>
      </w:r>
      <w:r w:rsidR="005B7A1B" w:rsidRPr="00334441">
        <w:rPr>
          <w:b w:val="0"/>
          <w:sz w:val="22"/>
          <w:szCs w:val="22"/>
          <w:lang w:val="en-GB"/>
        </w:rPr>
        <w:t>concept of resilience</w:t>
      </w:r>
    </w:p>
    <w:p w:rsidR="00A83803" w:rsidRPr="00334441" w:rsidRDefault="00A83803" w:rsidP="00E11642">
      <w:pPr>
        <w:pStyle w:val="NCEAL2heading"/>
        <w:numPr>
          <w:ilvl w:val="0"/>
          <w:numId w:val="19"/>
        </w:numPr>
        <w:spacing w:before="0" w:after="0"/>
        <w:ind w:right="43"/>
        <w:rPr>
          <w:b w:val="0"/>
          <w:sz w:val="22"/>
          <w:szCs w:val="22"/>
          <w:lang w:val="en-GB"/>
        </w:rPr>
      </w:pPr>
      <w:r w:rsidRPr="00334441">
        <w:rPr>
          <w:b w:val="0"/>
          <w:sz w:val="22"/>
          <w:szCs w:val="22"/>
          <w:lang w:val="en-GB"/>
        </w:rPr>
        <w:t>explore</w:t>
      </w:r>
      <w:r w:rsidR="00E11642" w:rsidRPr="00334441">
        <w:rPr>
          <w:b w:val="0"/>
          <w:sz w:val="22"/>
          <w:szCs w:val="22"/>
          <w:lang w:val="en-GB"/>
        </w:rPr>
        <w:t xml:space="preserve"> </w:t>
      </w:r>
      <w:r w:rsidR="005B7A1B" w:rsidRPr="00334441">
        <w:rPr>
          <w:b w:val="0"/>
          <w:sz w:val="22"/>
          <w:szCs w:val="22"/>
          <w:lang w:val="en-GB"/>
        </w:rPr>
        <w:t>risk and protective factors which operate at the personal, int</w:t>
      </w:r>
      <w:r w:rsidR="00892343">
        <w:rPr>
          <w:b w:val="0"/>
          <w:sz w:val="22"/>
          <w:szCs w:val="22"/>
          <w:lang w:val="en-GB"/>
        </w:rPr>
        <w:t>erpersonal and societal levels</w:t>
      </w:r>
    </w:p>
    <w:p w:rsidR="005B7A1B" w:rsidRPr="00334441" w:rsidRDefault="00A83803" w:rsidP="00E11642">
      <w:pPr>
        <w:pStyle w:val="NCEAL2heading"/>
        <w:numPr>
          <w:ilvl w:val="0"/>
          <w:numId w:val="19"/>
        </w:numPr>
        <w:spacing w:before="0" w:after="0"/>
        <w:ind w:right="43"/>
        <w:rPr>
          <w:b w:val="0"/>
          <w:sz w:val="22"/>
          <w:szCs w:val="22"/>
          <w:lang w:val="en-GB"/>
        </w:rPr>
      </w:pPr>
      <w:proofErr w:type="gramStart"/>
      <w:r w:rsidRPr="00334441">
        <w:rPr>
          <w:b w:val="0"/>
          <w:sz w:val="22"/>
          <w:szCs w:val="22"/>
          <w:lang w:val="en-GB"/>
        </w:rPr>
        <w:t>explore</w:t>
      </w:r>
      <w:proofErr w:type="gramEnd"/>
      <w:r w:rsidRPr="00334441">
        <w:rPr>
          <w:b w:val="0"/>
          <w:sz w:val="22"/>
          <w:szCs w:val="22"/>
          <w:lang w:val="en-GB"/>
        </w:rPr>
        <w:t xml:space="preserve"> a variety of </w:t>
      </w:r>
      <w:r w:rsidR="005B7A1B" w:rsidRPr="00334441">
        <w:rPr>
          <w:b w:val="0"/>
          <w:sz w:val="22"/>
          <w:szCs w:val="22"/>
          <w:lang w:val="en-GB"/>
        </w:rPr>
        <w:t>strategies t</w:t>
      </w:r>
      <w:r w:rsidRPr="00334441">
        <w:rPr>
          <w:b w:val="0"/>
          <w:sz w:val="22"/>
          <w:szCs w:val="22"/>
          <w:lang w:val="en-GB"/>
        </w:rPr>
        <w:t>hat</w:t>
      </w:r>
      <w:r w:rsidR="005B7A1B" w:rsidRPr="00334441">
        <w:rPr>
          <w:b w:val="0"/>
          <w:sz w:val="22"/>
          <w:szCs w:val="22"/>
          <w:lang w:val="en-GB"/>
        </w:rPr>
        <w:t xml:space="preserve"> develop and maintain the protective factors and minimise the risk factors</w:t>
      </w:r>
      <w:r w:rsidR="004C2794" w:rsidRPr="00334441">
        <w:rPr>
          <w:b w:val="0"/>
          <w:sz w:val="22"/>
          <w:szCs w:val="22"/>
          <w:lang w:val="en-GB"/>
        </w:rPr>
        <w:t>,</w:t>
      </w:r>
      <w:r w:rsidR="005B7A1B" w:rsidRPr="00334441">
        <w:rPr>
          <w:b w:val="0"/>
          <w:sz w:val="22"/>
          <w:szCs w:val="22"/>
          <w:lang w:val="en-GB"/>
        </w:rPr>
        <w:t xml:space="preserve"> to build resilience. </w:t>
      </w:r>
    </w:p>
    <w:p w:rsidR="005B7A1B" w:rsidRDefault="005B7A1B" w:rsidP="005B7A1B">
      <w:pPr>
        <w:pStyle w:val="NCEAL2heading"/>
        <w:ind w:right="-200"/>
        <w:rPr>
          <w:b w:val="0"/>
          <w:sz w:val="22"/>
          <w:szCs w:val="22"/>
          <w:lang w:val="en-GB"/>
        </w:rPr>
      </w:pPr>
      <w:r w:rsidRPr="00334441">
        <w:rPr>
          <w:b w:val="0"/>
          <w:sz w:val="22"/>
          <w:szCs w:val="22"/>
          <w:lang w:val="en-GB"/>
        </w:rPr>
        <w:t xml:space="preserve">Students will be given a description of a character (Fred). As a preparatory task, they will need to keep a diary over five weeks (with at least one entry per week) writing about the changes Fred goes through over the five weeks, and identifying relevant risk and protective factors that are influencing Fred’s ability to cope with these changes. </w:t>
      </w:r>
    </w:p>
    <w:p w:rsidR="00CA5FD0" w:rsidRPr="00DF1C07" w:rsidRDefault="00DF1C07" w:rsidP="00DF1C07">
      <w:pPr>
        <w:pStyle w:val="NCEAAnnotations"/>
        <w:rPr>
          <w:sz w:val="22"/>
          <w:szCs w:val="22"/>
          <w:lang w:val="en-GB"/>
        </w:rPr>
      </w:pPr>
      <w:r w:rsidRPr="00BF1088">
        <w:rPr>
          <w:szCs w:val="22"/>
          <w:lang w:val="en-GB"/>
        </w:rPr>
        <w:t xml:space="preserve">Teacher note: </w:t>
      </w:r>
      <w:r w:rsidRPr="00DF1C07">
        <w:rPr>
          <w:lang w:val="en-GB"/>
        </w:rPr>
        <w:t>The teacher could chose to write the diary entries so there were pertinent examples of protective and risk factors that were relevant and specific to the change situation.</w:t>
      </w:r>
    </w:p>
    <w:p w:rsidR="005B7A1B" w:rsidRPr="00334441" w:rsidRDefault="005B7A1B" w:rsidP="005B7A1B">
      <w:pPr>
        <w:pStyle w:val="NCEAL2heading"/>
        <w:ind w:right="-200"/>
        <w:rPr>
          <w:b w:val="0"/>
          <w:sz w:val="22"/>
          <w:szCs w:val="22"/>
          <w:lang w:val="en-GB"/>
        </w:rPr>
      </w:pPr>
      <w:r w:rsidRPr="00334441">
        <w:rPr>
          <w:b w:val="0"/>
          <w:sz w:val="22"/>
          <w:szCs w:val="22"/>
          <w:lang w:val="en-GB"/>
        </w:rPr>
        <w:t xml:space="preserve">Students could get ideas for the diary entries from class activities over the five weeks, as well as using ideas from their own life, or that of their peers. </w:t>
      </w:r>
    </w:p>
    <w:p w:rsidR="005B7A1B" w:rsidRPr="00334441" w:rsidRDefault="005B7A1B" w:rsidP="005B7A1B">
      <w:pPr>
        <w:pStyle w:val="NCEAL2heading"/>
        <w:spacing w:before="0" w:after="0"/>
        <w:ind w:right="-96"/>
        <w:rPr>
          <w:b w:val="0"/>
          <w:sz w:val="22"/>
          <w:szCs w:val="22"/>
          <w:lang w:val="en-GB"/>
        </w:rPr>
      </w:pPr>
      <w:r w:rsidRPr="00334441">
        <w:rPr>
          <w:b w:val="0"/>
          <w:sz w:val="22"/>
          <w:szCs w:val="22"/>
          <w:lang w:val="en-GB"/>
        </w:rPr>
        <w:t>For th</w:t>
      </w:r>
      <w:r w:rsidR="0075723B" w:rsidRPr="00334441">
        <w:rPr>
          <w:b w:val="0"/>
          <w:sz w:val="22"/>
          <w:szCs w:val="22"/>
          <w:lang w:val="en-GB"/>
        </w:rPr>
        <w:t>is assessment task</w:t>
      </w:r>
      <w:r w:rsidRPr="00334441">
        <w:rPr>
          <w:b w:val="0"/>
          <w:sz w:val="22"/>
          <w:szCs w:val="22"/>
          <w:lang w:val="en-GB"/>
        </w:rPr>
        <w:t xml:space="preserve">, students will be required to explain how personal, interpersonal and societal (risk and protective) factors have influenced Fred’s ability to </w:t>
      </w:r>
      <w:r w:rsidRPr="00334441">
        <w:rPr>
          <w:b w:val="0"/>
          <w:sz w:val="22"/>
          <w:szCs w:val="22"/>
          <w:lang w:val="en-GB"/>
        </w:rPr>
        <w:lastRenderedPageBreak/>
        <w:t xml:space="preserve">manage the changes and recommend strategies that Fred could employ to minimise the risk factors and develop and maintain the protective factors and therefore build resilience. Students will also explain inter-relationships between these strategies. </w:t>
      </w:r>
    </w:p>
    <w:p w:rsidR="005B7A1B" w:rsidRPr="00334441" w:rsidRDefault="005B7A1B" w:rsidP="005B7A1B">
      <w:pPr>
        <w:pStyle w:val="NCEAL2heading"/>
        <w:spacing w:before="0" w:after="0"/>
        <w:ind w:right="-96"/>
        <w:rPr>
          <w:b w:val="0"/>
          <w:sz w:val="22"/>
          <w:szCs w:val="22"/>
          <w:lang w:val="en-GB"/>
        </w:rPr>
      </w:pPr>
    </w:p>
    <w:p w:rsidR="005B7A1B" w:rsidRPr="00334441" w:rsidRDefault="005B7A1B" w:rsidP="00F754CD">
      <w:pPr>
        <w:pStyle w:val="NCEAL2heading"/>
        <w:widowControl w:val="0"/>
        <w:spacing w:before="0" w:after="0"/>
        <w:rPr>
          <w:lang w:val="en-GB"/>
        </w:rPr>
      </w:pPr>
      <w:r w:rsidRPr="00334441">
        <w:rPr>
          <w:lang w:val="en-GB"/>
        </w:rPr>
        <w:t>Conditions</w:t>
      </w:r>
    </w:p>
    <w:p w:rsidR="005B7A1B" w:rsidRPr="00334441" w:rsidRDefault="005B7A1B" w:rsidP="00F754CD">
      <w:pPr>
        <w:pStyle w:val="NCEAL2heading"/>
        <w:widowControl w:val="0"/>
        <w:ind w:right="-198"/>
        <w:rPr>
          <w:b w:val="0"/>
          <w:sz w:val="22"/>
          <w:szCs w:val="22"/>
          <w:lang w:val="en-GB"/>
        </w:rPr>
      </w:pPr>
      <w:r w:rsidRPr="00334441">
        <w:rPr>
          <w:b w:val="0"/>
          <w:sz w:val="22"/>
          <w:szCs w:val="22"/>
          <w:lang w:val="en-GB"/>
        </w:rPr>
        <w:t xml:space="preserve">Diary entries are a preparatory activity and are not assessed. These may be completed individually, in small groups or as a class. It is important to check the entries each week to make sure students are writing relevant information, as they are required to refer to the diary entries in order to complete the assessed activity. </w:t>
      </w:r>
    </w:p>
    <w:p w:rsidR="005B7A1B" w:rsidRPr="00334441" w:rsidRDefault="005B7A1B" w:rsidP="005B7A1B">
      <w:pPr>
        <w:pStyle w:val="NCEAL2heading"/>
        <w:ind w:right="-200"/>
        <w:rPr>
          <w:b w:val="0"/>
          <w:sz w:val="22"/>
          <w:szCs w:val="22"/>
          <w:lang w:val="en-GB"/>
        </w:rPr>
      </w:pPr>
      <w:r w:rsidRPr="00334441">
        <w:rPr>
          <w:b w:val="0"/>
          <w:sz w:val="22"/>
          <w:szCs w:val="22"/>
          <w:lang w:val="en-GB"/>
        </w:rPr>
        <w:t xml:space="preserve">You may wish to use one lesson of class time a week for students to write their diary entries. This will make it easier to check their entries, and work with students who are finding it challenging writing a diary. Teacher monitoring of the dairy entries is needed to ensure that students write entries which will ensure adequate material for the assessment tasks. As a guide, students should be able to identify, across the scenario and their entries, at least two risk and two protective factors for each of the personal, interpersonal and societal categories. </w:t>
      </w:r>
    </w:p>
    <w:p w:rsidR="005B7A1B" w:rsidRPr="00334441" w:rsidRDefault="005B7A1B" w:rsidP="005B7A1B">
      <w:pPr>
        <w:pStyle w:val="NCEAL2heading"/>
        <w:spacing w:before="0" w:after="0"/>
        <w:ind w:right="-200"/>
        <w:rPr>
          <w:b w:val="0"/>
          <w:sz w:val="22"/>
          <w:szCs w:val="22"/>
          <w:lang w:val="en-GB"/>
        </w:rPr>
      </w:pPr>
      <w:r w:rsidRPr="00334441">
        <w:rPr>
          <w:b w:val="0"/>
          <w:sz w:val="22"/>
          <w:szCs w:val="22"/>
          <w:lang w:val="en-GB"/>
        </w:rPr>
        <w:t xml:space="preserve">Students will complete the report individually, under open-book conditions. </w:t>
      </w:r>
    </w:p>
    <w:p w:rsidR="00BA7A89" w:rsidRPr="00334441" w:rsidRDefault="00BA7A89" w:rsidP="00BA7A89">
      <w:pPr>
        <w:pStyle w:val="NCEAbodytext"/>
        <w:rPr>
          <w:lang w:val="en-GB"/>
        </w:rPr>
      </w:pPr>
      <w:r w:rsidRPr="00334441">
        <w:rPr>
          <w:lang w:val="en-GB"/>
        </w:rPr>
        <w:t>It is suggest</w:t>
      </w:r>
      <w:r w:rsidR="006B6DBE" w:rsidRPr="00334441">
        <w:rPr>
          <w:lang w:val="en-GB"/>
        </w:rPr>
        <w:t xml:space="preserve">ed that students have at least </w:t>
      </w:r>
      <w:r w:rsidRPr="00334441">
        <w:rPr>
          <w:lang w:val="en-GB"/>
        </w:rPr>
        <w:t xml:space="preserve">3 hours of in class time to </w:t>
      </w:r>
      <w:r w:rsidR="006B6DBE" w:rsidRPr="00334441">
        <w:rPr>
          <w:lang w:val="en-GB"/>
        </w:rPr>
        <w:t>complete the report</w:t>
      </w:r>
      <w:r w:rsidRPr="00334441">
        <w:rPr>
          <w:lang w:val="en-GB"/>
        </w:rPr>
        <w:t>.</w:t>
      </w:r>
    </w:p>
    <w:p w:rsidR="00BA7A89" w:rsidRPr="00334441" w:rsidRDefault="00BA7A89" w:rsidP="00BA7A89">
      <w:pPr>
        <w:pStyle w:val="NCEAbodytext"/>
        <w:rPr>
          <w:lang w:val="en-GB"/>
        </w:rPr>
      </w:pPr>
      <w:r w:rsidRPr="00334441">
        <w:rPr>
          <w:lang w:val="en-GB"/>
        </w:rPr>
        <w:t>Adjust this time frame to suit the needs of your students.</w:t>
      </w:r>
    </w:p>
    <w:p w:rsidR="005B7A1B" w:rsidRPr="00334441" w:rsidRDefault="005B7A1B" w:rsidP="005B7A1B">
      <w:pPr>
        <w:pStyle w:val="NCEAL2heading"/>
        <w:spacing w:before="0" w:after="0"/>
        <w:ind w:right="-200"/>
        <w:rPr>
          <w:b w:val="0"/>
          <w:szCs w:val="28"/>
          <w:lang w:val="en-GB"/>
        </w:rPr>
      </w:pPr>
    </w:p>
    <w:p w:rsidR="005B7A1B" w:rsidRPr="00334441" w:rsidRDefault="005B7A1B" w:rsidP="005B7A1B">
      <w:pPr>
        <w:pStyle w:val="NCEAL2heading"/>
        <w:spacing w:before="0" w:after="0"/>
        <w:rPr>
          <w:lang w:val="en-GB"/>
        </w:rPr>
      </w:pPr>
      <w:r w:rsidRPr="00334441">
        <w:rPr>
          <w:lang w:val="en-GB"/>
        </w:rPr>
        <w:t>Resource requirements</w:t>
      </w:r>
    </w:p>
    <w:p w:rsidR="005B7A1B" w:rsidRPr="00334441" w:rsidRDefault="005B7A1B" w:rsidP="005B7A1B">
      <w:pPr>
        <w:pStyle w:val="NCEAHeadInfoL2"/>
        <w:spacing w:before="0" w:after="0"/>
        <w:rPr>
          <w:b w:val="0"/>
          <w:sz w:val="22"/>
          <w:szCs w:val="22"/>
          <w:lang w:val="en-GB"/>
        </w:rPr>
      </w:pPr>
    </w:p>
    <w:p w:rsidR="005B7A1B" w:rsidRPr="00334441" w:rsidRDefault="005B7A1B" w:rsidP="005B7A1B">
      <w:pPr>
        <w:pStyle w:val="NCEAHeadInfoL2"/>
        <w:spacing w:before="0" w:after="0"/>
        <w:rPr>
          <w:b w:val="0"/>
          <w:sz w:val="22"/>
          <w:szCs w:val="22"/>
          <w:lang w:val="en-GB"/>
        </w:rPr>
      </w:pPr>
      <w:r w:rsidRPr="00334441">
        <w:rPr>
          <w:b w:val="0"/>
          <w:sz w:val="22"/>
          <w:szCs w:val="22"/>
          <w:lang w:val="en-GB"/>
        </w:rPr>
        <w:t>Teachers may allow students to utilise electronic and/or online technologies for writing the diary entries</w:t>
      </w:r>
      <w:r w:rsidR="008B16D3" w:rsidRPr="00334441">
        <w:rPr>
          <w:b w:val="0"/>
          <w:sz w:val="22"/>
          <w:szCs w:val="22"/>
          <w:lang w:val="en-GB"/>
        </w:rPr>
        <w:t>, such as use of social networking sites or blogging</w:t>
      </w:r>
      <w:r w:rsidRPr="00334441">
        <w:rPr>
          <w:b w:val="0"/>
          <w:sz w:val="22"/>
          <w:szCs w:val="22"/>
          <w:lang w:val="en-GB"/>
        </w:rPr>
        <w:t xml:space="preserve">, for example: </w:t>
      </w:r>
    </w:p>
    <w:p w:rsidR="005B7A1B" w:rsidRPr="00334441" w:rsidRDefault="005B7A1B" w:rsidP="005B7A1B">
      <w:pPr>
        <w:pStyle w:val="NCEAHeadInfoL2"/>
        <w:spacing w:before="0" w:after="0"/>
        <w:rPr>
          <w:b w:val="0"/>
          <w:sz w:val="22"/>
          <w:szCs w:val="22"/>
          <w:lang w:val="en-GB"/>
        </w:rPr>
      </w:pPr>
    </w:p>
    <w:p w:rsidR="005B7A1B" w:rsidRPr="00334441" w:rsidRDefault="005B7A1B" w:rsidP="005B7A1B">
      <w:pPr>
        <w:pStyle w:val="NCEAHeadInfoL2"/>
        <w:spacing w:before="0" w:after="0"/>
        <w:rPr>
          <w:b w:val="0"/>
          <w:sz w:val="22"/>
          <w:szCs w:val="22"/>
          <w:lang w:val="en-GB"/>
        </w:rPr>
      </w:pPr>
      <w:hyperlink r:id="rId11" w:history="1">
        <w:r w:rsidRPr="00334441">
          <w:rPr>
            <w:rStyle w:val="Hyperlink"/>
            <w:b w:val="0"/>
            <w:sz w:val="22"/>
            <w:szCs w:val="22"/>
            <w:lang w:val="en-GB"/>
          </w:rPr>
          <w:t>http://www.</w:t>
        </w:r>
        <w:r w:rsidRPr="00334441">
          <w:rPr>
            <w:rStyle w:val="Hyperlink"/>
            <w:b w:val="0"/>
            <w:sz w:val="22"/>
            <w:szCs w:val="22"/>
            <w:lang w:val="en-GB"/>
          </w:rPr>
          <w:t>p</w:t>
        </w:r>
        <w:r w:rsidRPr="00334441">
          <w:rPr>
            <w:rStyle w:val="Hyperlink"/>
            <w:b w:val="0"/>
            <w:sz w:val="22"/>
            <w:szCs w:val="22"/>
            <w:lang w:val="en-GB"/>
          </w:rPr>
          <w:t>en</w:t>
        </w:r>
        <w:r w:rsidRPr="00334441">
          <w:rPr>
            <w:rStyle w:val="Hyperlink"/>
            <w:b w:val="0"/>
            <w:sz w:val="22"/>
            <w:szCs w:val="22"/>
            <w:lang w:val="en-GB"/>
          </w:rPr>
          <w:t>z</w:t>
        </w:r>
        <w:r w:rsidRPr="00334441">
          <w:rPr>
            <w:rStyle w:val="Hyperlink"/>
            <w:b w:val="0"/>
            <w:sz w:val="22"/>
            <w:szCs w:val="22"/>
            <w:lang w:val="en-GB"/>
          </w:rPr>
          <w:t>u</w:t>
        </w:r>
        <w:r w:rsidRPr="00334441">
          <w:rPr>
            <w:rStyle w:val="Hyperlink"/>
            <w:b w:val="0"/>
            <w:sz w:val="22"/>
            <w:szCs w:val="22"/>
            <w:lang w:val="en-GB"/>
          </w:rPr>
          <w:t>.</w:t>
        </w:r>
        <w:r w:rsidRPr="00334441">
          <w:rPr>
            <w:rStyle w:val="Hyperlink"/>
            <w:b w:val="0"/>
            <w:sz w:val="22"/>
            <w:szCs w:val="22"/>
            <w:lang w:val="en-GB"/>
          </w:rPr>
          <w:t>com</w:t>
        </w:r>
      </w:hyperlink>
      <w:r w:rsidRPr="00334441">
        <w:rPr>
          <w:b w:val="0"/>
          <w:sz w:val="22"/>
          <w:szCs w:val="22"/>
          <w:lang w:val="en-GB"/>
        </w:rPr>
        <w:t>.</w:t>
      </w:r>
    </w:p>
    <w:p w:rsidR="008B16D3" w:rsidRPr="00334441" w:rsidRDefault="008B16D3" w:rsidP="005B7A1B">
      <w:pPr>
        <w:pStyle w:val="NCEAL2heading"/>
        <w:spacing w:before="0" w:after="0"/>
        <w:rPr>
          <w:b w:val="0"/>
          <w:sz w:val="22"/>
          <w:szCs w:val="22"/>
          <w:lang w:val="en-GB"/>
        </w:rPr>
      </w:pPr>
      <w:hyperlink r:id="rId12" w:history="1">
        <w:r w:rsidRPr="00334441">
          <w:rPr>
            <w:rStyle w:val="Hyperlink"/>
            <w:b w:val="0"/>
            <w:sz w:val="22"/>
            <w:szCs w:val="22"/>
            <w:lang w:val="en-GB"/>
          </w:rPr>
          <w:t>http://softwaref</w:t>
        </w:r>
        <w:r w:rsidRPr="00334441">
          <w:rPr>
            <w:rStyle w:val="Hyperlink"/>
            <w:b w:val="0"/>
            <w:sz w:val="22"/>
            <w:szCs w:val="22"/>
            <w:lang w:val="en-GB"/>
          </w:rPr>
          <w:t>or</w:t>
        </w:r>
        <w:r w:rsidRPr="00334441">
          <w:rPr>
            <w:rStyle w:val="Hyperlink"/>
            <w:b w:val="0"/>
            <w:sz w:val="22"/>
            <w:szCs w:val="22"/>
            <w:lang w:val="en-GB"/>
          </w:rPr>
          <w:t>l</w:t>
        </w:r>
        <w:r w:rsidRPr="00334441">
          <w:rPr>
            <w:rStyle w:val="Hyperlink"/>
            <w:b w:val="0"/>
            <w:sz w:val="22"/>
            <w:szCs w:val="22"/>
            <w:lang w:val="en-GB"/>
          </w:rPr>
          <w:t>earning.tki.org.nz/Browse-Software</w:t>
        </w:r>
      </w:hyperlink>
    </w:p>
    <w:p w:rsidR="005B7A1B" w:rsidRPr="00334441" w:rsidRDefault="005B7A1B" w:rsidP="005B7A1B">
      <w:pPr>
        <w:pStyle w:val="NCEAL2heading"/>
        <w:spacing w:before="0" w:after="0"/>
        <w:ind w:right="-59"/>
        <w:rPr>
          <w:b w:val="0"/>
          <w:sz w:val="22"/>
          <w:szCs w:val="22"/>
          <w:lang w:val="en-GB"/>
        </w:rPr>
      </w:pPr>
      <w:r w:rsidRPr="00334441">
        <w:rPr>
          <w:b w:val="0"/>
          <w:sz w:val="22"/>
          <w:szCs w:val="22"/>
          <w:lang w:val="en-GB"/>
        </w:rPr>
        <w:t xml:space="preserve">Resource A provides students with a list of the recognised risk and protective factors. In addition to this being a crucial resource used as part of the teaching and learning programme, students will need this resource as they write the diary entries and while completing their report.  </w:t>
      </w:r>
    </w:p>
    <w:p w:rsidR="005B7A1B" w:rsidRPr="00334441" w:rsidRDefault="005B7A1B" w:rsidP="005B7A1B">
      <w:pPr>
        <w:pStyle w:val="NCEAL2heading"/>
        <w:spacing w:before="0" w:after="0"/>
        <w:ind w:right="-59"/>
        <w:rPr>
          <w:b w:val="0"/>
          <w:sz w:val="22"/>
          <w:szCs w:val="22"/>
          <w:lang w:val="en-GB"/>
        </w:rPr>
      </w:pPr>
    </w:p>
    <w:p w:rsidR="005B7A1B" w:rsidRPr="00334441" w:rsidRDefault="005B7A1B" w:rsidP="005B7A1B">
      <w:pPr>
        <w:pStyle w:val="NCEAL2heading"/>
        <w:spacing w:before="0" w:after="0"/>
        <w:rPr>
          <w:lang w:val="en-GB"/>
        </w:rPr>
      </w:pPr>
      <w:r w:rsidRPr="00334441">
        <w:rPr>
          <w:lang w:val="en-GB"/>
        </w:rPr>
        <w:t>Additional information</w:t>
      </w:r>
    </w:p>
    <w:p w:rsidR="005B7A1B" w:rsidRPr="00334441" w:rsidRDefault="005B7A1B" w:rsidP="005B7A1B">
      <w:pPr>
        <w:pStyle w:val="NCEAL2heading"/>
        <w:ind w:right="45"/>
        <w:rPr>
          <w:b w:val="0"/>
          <w:sz w:val="22"/>
          <w:szCs w:val="22"/>
          <w:lang w:val="en-GB"/>
        </w:rPr>
      </w:pPr>
      <w:r w:rsidRPr="00334441">
        <w:rPr>
          <w:b w:val="0"/>
          <w:sz w:val="22"/>
          <w:szCs w:val="22"/>
          <w:lang w:val="en-GB"/>
        </w:rPr>
        <w:t xml:space="preserve">Using scenarios from previous external examinations can help clarify students’ knowledge of change and assist with ideas for the diary entries. </w:t>
      </w:r>
    </w:p>
    <w:p w:rsidR="005B7A1B" w:rsidRPr="00334441" w:rsidRDefault="005B7A1B" w:rsidP="005B7A1B">
      <w:pPr>
        <w:pStyle w:val="NCEAL2heading"/>
        <w:ind w:right="45"/>
        <w:rPr>
          <w:b w:val="0"/>
          <w:sz w:val="22"/>
          <w:szCs w:val="22"/>
          <w:lang w:val="en-GB"/>
        </w:rPr>
      </w:pPr>
      <w:hyperlink r:id="rId13" w:history="1">
        <w:r w:rsidRPr="00334441">
          <w:rPr>
            <w:rStyle w:val="Hyperlink"/>
            <w:b w:val="0"/>
            <w:sz w:val="22"/>
            <w:szCs w:val="22"/>
            <w:lang w:val="en-GB"/>
          </w:rPr>
          <w:t>http://www</w:t>
        </w:r>
        <w:r w:rsidRPr="00334441">
          <w:rPr>
            <w:rStyle w:val="Hyperlink"/>
            <w:b w:val="0"/>
            <w:sz w:val="22"/>
            <w:szCs w:val="22"/>
            <w:lang w:val="en-GB"/>
          </w:rPr>
          <w:t>.</w:t>
        </w:r>
        <w:r w:rsidRPr="00334441">
          <w:rPr>
            <w:rStyle w:val="Hyperlink"/>
            <w:b w:val="0"/>
            <w:sz w:val="22"/>
            <w:szCs w:val="22"/>
            <w:lang w:val="en-GB"/>
          </w:rPr>
          <w:t>nzqa.g</w:t>
        </w:r>
        <w:r w:rsidRPr="00334441">
          <w:rPr>
            <w:rStyle w:val="Hyperlink"/>
            <w:b w:val="0"/>
            <w:sz w:val="22"/>
            <w:szCs w:val="22"/>
            <w:lang w:val="en-GB"/>
          </w:rPr>
          <w:t>o</w:t>
        </w:r>
        <w:r w:rsidRPr="00334441">
          <w:rPr>
            <w:rStyle w:val="Hyperlink"/>
            <w:b w:val="0"/>
            <w:sz w:val="22"/>
            <w:szCs w:val="22"/>
            <w:lang w:val="en-GB"/>
          </w:rPr>
          <w:t>v</w:t>
        </w:r>
        <w:r w:rsidRPr="00334441">
          <w:rPr>
            <w:rStyle w:val="Hyperlink"/>
            <w:b w:val="0"/>
            <w:sz w:val="22"/>
            <w:szCs w:val="22"/>
            <w:lang w:val="en-GB"/>
          </w:rPr>
          <w:t>t.nz/ncea/assessment</w:t>
        </w:r>
        <w:r w:rsidRPr="00334441">
          <w:rPr>
            <w:rStyle w:val="Hyperlink"/>
            <w:b w:val="0"/>
            <w:sz w:val="22"/>
            <w:szCs w:val="22"/>
            <w:lang w:val="en-GB"/>
          </w:rPr>
          <w:t>/</w:t>
        </w:r>
        <w:r w:rsidRPr="00334441">
          <w:rPr>
            <w:rStyle w:val="Hyperlink"/>
            <w:b w:val="0"/>
            <w:sz w:val="22"/>
            <w:szCs w:val="22"/>
            <w:lang w:val="en-GB"/>
          </w:rPr>
          <w:t>search.do?query=health&amp;view=exams&amp;level=02</w:t>
        </w:r>
      </w:hyperlink>
      <w:r w:rsidRPr="00334441">
        <w:rPr>
          <w:b w:val="0"/>
          <w:sz w:val="22"/>
          <w:szCs w:val="22"/>
          <w:lang w:val="en-GB"/>
        </w:rPr>
        <w:t xml:space="preserve"> </w:t>
      </w:r>
    </w:p>
    <w:p w:rsidR="005B7A1B" w:rsidRPr="00334441" w:rsidRDefault="005B7A1B" w:rsidP="005B7A1B">
      <w:pPr>
        <w:pStyle w:val="NCEAL2heading"/>
        <w:spacing w:before="0" w:after="0"/>
        <w:ind w:right="45"/>
        <w:rPr>
          <w:b w:val="0"/>
          <w:sz w:val="22"/>
          <w:szCs w:val="22"/>
          <w:lang w:val="en-GB"/>
        </w:rPr>
      </w:pPr>
      <w:r w:rsidRPr="00334441">
        <w:rPr>
          <w:b w:val="0"/>
          <w:sz w:val="22"/>
          <w:szCs w:val="22"/>
          <w:lang w:val="en-GB"/>
        </w:rPr>
        <w:t xml:space="preserve">Useful web-based resources: </w:t>
      </w:r>
    </w:p>
    <w:p w:rsidR="005B7A1B" w:rsidRPr="00334441" w:rsidRDefault="005B7A1B" w:rsidP="005B7A1B">
      <w:pPr>
        <w:pStyle w:val="NCEAL2heading"/>
        <w:spacing w:before="0" w:after="0"/>
        <w:ind w:right="45"/>
        <w:rPr>
          <w:b w:val="0"/>
          <w:sz w:val="22"/>
          <w:szCs w:val="22"/>
          <w:lang w:val="en-GB"/>
        </w:rPr>
      </w:pPr>
    </w:p>
    <w:p w:rsidR="005B7A1B" w:rsidRPr="00334441" w:rsidRDefault="005B7A1B" w:rsidP="005B7A1B">
      <w:pPr>
        <w:pStyle w:val="NCEAL2heading"/>
        <w:spacing w:before="0" w:after="0"/>
        <w:ind w:right="45"/>
        <w:rPr>
          <w:b w:val="0"/>
          <w:sz w:val="22"/>
          <w:szCs w:val="22"/>
          <w:lang w:val="en-GB"/>
        </w:rPr>
      </w:pPr>
      <w:hyperlink r:id="rId14" w:history="1">
        <w:r w:rsidRPr="00334441">
          <w:rPr>
            <w:rStyle w:val="Hyperlink"/>
            <w:b w:val="0"/>
            <w:sz w:val="22"/>
            <w:szCs w:val="22"/>
            <w:lang w:val="en-GB"/>
          </w:rPr>
          <w:t>http://www</w:t>
        </w:r>
        <w:r w:rsidRPr="00334441">
          <w:rPr>
            <w:rStyle w:val="Hyperlink"/>
            <w:b w:val="0"/>
            <w:sz w:val="22"/>
            <w:szCs w:val="22"/>
            <w:lang w:val="en-GB"/>
          </w:rPr>
          <w:t>.</w:t>
        </w:r>
        <w:r w:rsidRPr="00334441">
          <w:rPr>
            <w:rStyle w:val="Hyperlink"/>
            <w:b w:val="0"/>
            <w:sz w:val="22"/>
            <w:szCs w:val="22"/>
            <w:lang w:val="en-GB"/>
          </w:rPr>
          <w:t>m</w:t>
        </w:r>
        <w:r w:rsidRPr="00334441">
          <w:rPr>
            <w:rStyle w:val="Hyperlink"/>
            <w:b w:val="0"/>
            <w:sz w:val="22"/>
            <w:szCs w:val="22"/>
            <w:lang w:val="en-GB"/>
          </w:rPr>
          <w:t>o</w:t>
        </w:r>
        <w:r w:rsidRPr="00334441">
          <w:rPr>
            <w:rStyle w:val="Hyperlink"/>
            <w:b w:val="0"/>
            <w:sz w:val="22"/>
            <w:szCs w:val="22"/>
            <w:lang w:val="en-GB"/>
          </w:rPr>
          <w:t>h</w:t>
        </w:r>
        <w:r w:rsidRPr="00334441">
          <w:rPr>
            <w:rStyle w:val="Hyperlink"/>
            <w:b w:val="0"/>
            <w:sz w:val="22"/>
            <w:szCs w:val="22"/>
            <w:lang w:val="en-GB"/>
          </w:rPr>
          <w:t>.govt.nz</w:t>
        </w:r>
      </w:hyperlink>
      <w:r w:rsidRPr="00334441">
        <w:rPr>
          <w:b w:val="0"/>
          <w:sz w:val="22"/>
          <w:szCs w:val="22"/>
          <w:lang w:val="en-GB"/>
        </w:rPr>
        <w:t xml:space="preserve"> </w:t>
      </w:r>
    </w:p>
    <w:p w:rsidR="005B7A1B" w:rsidRPr="00334441" w:rsidRDefault="005B7A1B" w:rsidP="005B7A1B">
      <w:pPr>
        <w:pStyle w:val="NCEAL2heading"/>
        <w:spacing w:before="0" w:after="0"/>
        <w:rPr>
          <w:b w:val="0"/>
          <w:sz w:val="22"/>
          <w:szCs w:val="22"/>
          <w:lang w:val="en-GB"/>
        </w:rPr>
      </w:pPr>
    </w:p>
    <w:p w:rsidR="005B7A1B" w:rsidRPr="00334441" w:rsidRDefault="005B7A1B" w:rsidP="005B7A1B">
      <w:pPr>
        <w:pStyle w:val="NCEAL2heading"/>
        <w:spacing w:before="0" w:after="0"/>
        <w:rPr>
          <w:rStyle w:val="Hyperlink"/>
          <w:b w:val="0"/>
          <w:sz w:val="22"/>
          <w:szCs w:val="22"/>
          <w:lang w:val="en-GB"/>
        </w:rPr>
      </w:pPr>
      <w:r w:rsidRPr="00334441">
        <w:rPr>
          <w:b w:val="0"/>
          <w:sz w:val="22"/>
          <w:szCs w:val="22"/>
          <w:lang w:val="en-GB"/>
        </w:rPr>
        <w:fldChar w:fldCharType="begin"/>
      </w:r>
      <w:r w:rsidRPr="00334441">
        <w:rPr>
          <w:b w:val="0"/>
          <w:sz w:val="22"/>
          <w:szCs w:val="22"/>
          <w:lang w:val="en-GB"/>
        </w:rPr>
        <w:instrText xml:space="preserve"> HYPERLINK "http://www.myd.govt.nz/" </w:instrText>
      </w:r>
      <w:r w:rsidRPr="00334441">
        <w:rPr>
          <w:b w:val="0"/>
          <w:sz w:val="22"/>
          <w:szCs w:val="22"/>
          <w:lang w:val="en-GB"/>
        </w:rPr>
      </w:r>
      <w:r w:rsidRPr="00334441">
        <w:rPr>
          <w:b w:val="0"/>
          <w:sz w:val="22"/>
          <w:szCs w:val="22"/>
          <w:lang w:val="en-GB"/>
        </w:rPr>
        <w:fldChar w:fldCharType="separate"/>
      </w:r>
      <w:r w:rsidRPr="00334441">
        <w:rPr>
          <w:rStyle w:val="Hyperlink"/>
          <w:b w:val="0"/>
          <w:sz w:val="22"/>
          <w:szCs w:val="22"/>
          <w:lang w:val="en-GB"/>
        </w:rPr>
        <w:t>http://www.</w:t>
      </w:r>
      <w:r w:rsidRPr="00334441">
        <w:rPr>
          <w:rStyle w:val="Hyperlink"/>
          <w:b w:val="0"/>
          <w:sz w:val="22"/>
          <w:szCs w:val="22"/>
          <w:lang w:val="en-GB"/>
        </w:rPr>
        <w:t>m</w:t>
      </w:r>
      <w:r w:rsidRPr="00334441">
        <w:rPr>
          <w:rStyle w:val="Hyperlink"/>
          <w:b w:val="0"/>
          <w:sz w:val="22"/>
          <w:szCs w:val="22"/>
          <w:lang w:val="en-GB"/>
        </w:rPr>
        <w:t>y</w:t>
      </w:r>
      <w:r w:rsidRPr="00334441">
        <w:rPr>
          <w:rStyle w:val="Hyperlink"/>
          <w:b w:val="0"/>
          <w:sz w:val="22"/>
          <w:szCs w:val="22"/>
          <w:lang w:val="en-GB"/>
        </w:rPr>
        <w:t>d.g</w:t>
      </w:r>
      <w:r w:rsidRPr="00334441">
        <w:rPr>
          <w:rStyle w:val="Hyperlink"/>
          <w:b w:val="0"/>
          <w:sz w:val="22"/>
          <w:szCs w:val="22"/>
          <w:lang w:val="en-GB"/>
        </w:rPr>
        <w:t>o</w:t>
      </w:r>
      <w:r w:rsidRPr="00334441">
        <w:rPr>
          <w:rStyle w:val="Hyperlink"/>
          <w:b w:val="0"/>
          <w:sz w:val="22"/>
          <w:szCs w:val="22"/>
          <w:lang w:val="en-GB"/>
        </w:rPr>
        <w:t>vt.nz</w:t>
      </w:r>
    </w:p>
    <w:p w:rsidR="005B7A1B" w:rsidRPr="00334441" w:rsidRDefault="005B7A1B" w:rsidP="005B7A1B">
      <w:pPr>
        <w:pStyle w:val="NCEAL2heading"/>
        <w:spacing w:before="0" w:after="0"/>
        <w:rPr>
          <w:b w:val="0"/>
          <w:sz w:val="22"/>
          <w:szCs w:val="22"/>
          <w:lang w:val="en-GB"/>
        </w:rPr>
      </w:pPr>
      <w:r w:rsidRPr="00334441">
        <w:rPr>
          <w:b w:val="0"/>
          <w:sz w:val="22"/>
          <w:szCs w:val="22"/>
          <w:lang w:val="en-GB"/>
        </w:rPr>
        <w:fldChar w:fldCharType="end"/>
      </w:r>
    </w:p>
    <w:p w:rsidR="005B7A1B" w:rsidRPr="00334441" w:rsidRDefault="005B7A1B" w:rsidP="005B7A1B">
      <w:pPr>
        <w:pStyle w:val="NCEAL2heading"/>
        <w:spacing w:before="0" w:after="0"/>
        <w:rPr>
          <w:rStyle w:val="Hyperlink"/>
          <w:b w:val="0"/>
          <w:sz w:val="22"/>
          <w:szCs w:val="22"/>
          <w:lang w:val="en-GB"/>
        </w:rPr>
      </w:pPr>
      <w:r w:rsidRPr="00334441">
        <w:rPr>
          <w:b w:val="0"/>
          <w:sz w:val="22"/>
          <w:szCs w:val="22"/>
          <w:lang w:val="en-GB"/>
        </w:rPr>
        <w:fldChar w:fldCharType="begin"/>
      </w:r>
      <w:r w:rsidRPr="00334441">
        <w:rPr>
          <w:b w:val="0"/>
          <w:sz w:val="22"/>
          <w:szCs w:val="22"/>
          <w:lang w:val="en-GB"/>
        </w:rPr>
        <w:instrText xml:space="preserve"> HYPERLINK "http://www.headspace.org.nz/" </w:instrText>
      </w:r>
      <w:r w:rsidRPr="00334441">
        <w:rPr>
          <w:b w:val="0"/>
          <w:sz w:val="22"/>
          <w:szCs w:val="22"/>
          <w:lang w:val="en-GB"/>
        </w:rPr>
      </w:r>
      <w:r w:rsidRPr="00334441">
        <w:rPr>
          <w:b w:val="0"/>
          <w:sz w:val="22"/>
          <w:szCs w:val="22"/>
          <w:lang w:val="en-GB"/>
        </w:rPr>
        <w:fldChar w:fldCharType="separate"/>
      </w:r>
      <w:r w:rsidRPr="00334441">
        <w:rPr>
          <w:rStyle w:val="Hyperlink"/>
          <w:b w:val="0"/>
          <w:sz w:val="22"/>
          <w:szCs w:val="22"/>
          <w:lang w:val="en-GB"/>
        </w:rPr>
        <w:t>http://w</w:t>
      </w:r>
      <w:r w:rsidRPr="00334441">
        <w:rPr>
          <w:rStyle w:val="Hyperlink"/>
          <w:b w:val="0"/>
          <w:sz w:val="22"/>
          <w:szCs w:val="22"/>
          <w:lang w:val="en-GB"/>
        </w:rPr>
        <w:t>w</w:t>
      </w:r>
      <w:r w:rsidRPr="00334441">
        <w:rPr>
          <w:rStyle w:val="Hyperlink"/>
          <w:b w:val="0"/>
          <w:sz w:val="22"/>
          <w:szCs w:val="22"/>
          <w:lang w:val="en-GB"/>
        </w:rPr>
        <w:t>w.h</w:t>
      </w:r>
      <w:r w:rsidRPr="00334441">
        <w:rPr>
          <w:rStyle w:val="Hyperlink"/>
          <w:b w:val="0"/>
          <w:sz w:val="22"/>
          <w:szCs w:val="22"/>
          <w:lang w:val="en-GB"/>
        </w:rPr>
        <w:t>e</w:t>
      </w:r>
      <w:r w:rsidRPr="00334441">
        <w:rPr>
          <w:rStyle w:val="Hyperlink"/>
          <w:b w:val="0"/>
          <w:sz w:val="22"/>
          <w:szCs w:val="22"/>
          <w:lang w:val="en-GB"/>
        </w:rPr>
        <w:t>a</w:t>
      </w:r>
      <w:r w:rsidRPr="00334441">
        <w:rPr>
          <w:rStyle w:val="Hyperlink"/>
          <w:b w:val="0"/>
          <w:sz w:val="22"/>
          <w:szCs w:val="22"/>
          <w:lang w:val="en-GB"/>
        </w:rPr>
        <w:t>d</w:t>
      </w:r>
      <w:r w:rsidRPr="00334441">
        <w:rPr>
          <w:rStyle w:val="Hyperlink"/>
          <w:b w:val="0"/>
          <w:sz w:val="22"/>
          <w:szCs w:val="22"/>
          <w:lang w:val="en-GB"/>
        </w:rPr>
        <w:t>space.org.nz</w:t>
      </w:r>
    </w:p>
    <w:p w:rsidR="005B7A1B" w:rsidRPr="00334441" w:rsidRDefault="005B7A1B" w:rsidP="005B7A1B">
      <w:pPr>
        <w:pStyle w:val="NCEAL2heading"/>
        <w:spacing w:before="0" w:after="0"/>
        <w:rPr>
          <w:b w:val="0"/>
          <w:sz w:val="22"/>
          <w:szCs w:val="22"/>
          <w:lang w:val="en-GB"/>
        </w:rPr>
      </w:pPr>
      <w:r w:rsidRPr="00334441">
        <w:rPr>
          <w:b w:val="0"/>
          <w:sz w:val="22"/>
          <w:szCs w:val="22"/>
          <w:lang w:val="en-GB"/>
        </w:rPr>
        <w:fldChar w:fldCharType="end"/>
      </w:r>
    </w:p>
    <w:p w:rsidR="005B7A1B" w:rsidRPr="00334441" w:rsidRDefault="005B7A1B" w:rsidP="005B7A1B">
      <w:pPr>
        <w:pStyle w:val="NCEAL2heading"/>
        <w:spacing w:before="0" w:after="0"/>
        <w:rPr>
          <w:rStyle w:val="Hyperlink"/>
          <w:b w:val="0"/>
          <w:sz w:val="22"/>
          <w:szCs w:val="22"/>
          <w:lang w:val="en-GB"/>
        </w:rPr>
      </w:pPr>
      <w:r w:rsidRPr="00334441">
        <w:rPr>
          <w:b w:val="0"/>
          <w:sz w:val="22"/>
          <w:szCs w:val="22"/>
          <w:lang w:val="en-GB"/>
        </w:rPr>
        <w:lastRenderedPageBreak/>
        <w:fldChar w:fldCharType="begin"/>
      </w:r>
      <w:r w:rsidRPr="00334441">
        <w:rPr>
          <w:b w:val="0"/>
          <w:sz w:val="22"/>
          <w:szCs w:val="22"/>
          <w:lang w:val="en-GB"/>
        </w:rPr>
        <w:instrText xml:space="preserve"> HYPERLINK "http://www.mentalhealth.org.nz/" </w:instrText>
      </w:r>
      <w:r w:rsidRPr="00334441">
        <w:rPr>
          <w:b w:val="0"/>
          <w:sz w:val="22"/>
          <w:szCs w:val="22"/>
          <w:lang w:val="en-GB"/>
        </w:rPr>
      </w:r>
      <w:r w:rsidRPr="00334441">
        <w:rPr>
          <w:b w:val="0"/>
          <w:sz w:val="22"/>
          <w:szCs w:val="22"/>
          <w:lang w:val="en-GB"/>
        </w:rPr>
        <w:fldChar w:fldCharType="separate"/>
      </w:r>
      <w:r w:rsidRPr="00334441">
        <w:rPr>
          <w:rStyle w:val="Hyperlink"/>
          <w:b w:val="0"/>
          <w:sz w:val="22"/>
          <w:szCs w:val="22"/>
          <w:lang w:val="en-GB"/>
        </w:rPr>
        <w:t>http://www.</w:t>
      </w:r>
      <w:r w:rsidRPr="00334441">
        <w:rPr>
          <w:rStyle w:val="Hyperlink"/>
          <w:b w:val="0"/>
          <w:sz w:val="22"/>
          <w:szCs w:val="22"/>
          <w:lang w:val="en-GB"/>
        </w:rPr>
        <w:t>m</w:t>
      </w:r>
      <w:r w:rsidRPr="00334441">
        <w:rPr>
          <w:rStyle w:val="Hyperlink"/>
          <w:b w:val="0"/>
          <w:sz w:val="22"/>
          <w:szCs w:val="22"/>
          <w:lang w:val="en-GB"/>
        </w:rPr>
        <w:t>en</w:t>
      </w:r>
      <w:r w:rsidRPr="00334441">
        <w:rPr>
          <w:rStyle w:val="Hyperlink"/>
          <w:b w:val="0"/>
          <w:sz w:val="22"/>
          <w:szCs w:val="22"/>
          <w:lang w:val="en-GB"/>
        </w:rPr>
        <w:t>t</w:t>
      </w:r>
      <w:r w:rsidRPr="00334441">
        <w:rPr>
          <w:rStyle w:val="Hyperlink"/>
          <w:b w:val="0"/>
          <w:sz w:val="22"/>
          <w:szCs w:val="22"/>
          <w:lang w:val="en-GB"/>
        </w:rPr>
        <w:t>alhealth.org.nz</w:t>
      </w:r>
    </w:p>
    <w:p w:rsidR="005B7A1B" w:rsidRPr="00334441" w:rsidRDefault="005B7A1B" w:rsidP="005B7A1B">
      <w:pPr>
        <w:pStyle w:val="NCEAL2heading"/>
        <w:spacing w:before="0" w:after="0"/>
        <w:rPr>
          <w:b w:val="0"/>
          <w:sz w:val="22"/>
          <w:szCs w:val="22"/>
          <w:lang w:val="en-GB"/>
        </w:rPr>
      </w:pPr>
      <w:r w:rsidRPr="00334441">
        <w:rPr>
          <w:b w:val="0"/>
          <w:sz w:val="22"/>
          <w:szCs w:val="22"/>
          <w:lang w:val="en-GB"/>
        </w:rPr>
        <w:fldChar w:fldCharType="end"/>
      </w:r>
    </w:p>
    <w:p w:rsidR="005B7A1B" w:rsidRPr="00334441" w:rsidRDefault="005B7A1B" w:rsidP="005B7A1B">
      <w:pPr>
        <w:pStyle w:val="NCEAL2heading"/>
        <w:spacing w:before="0" w:after="0"/>
        <w:rPr>
          <w:rStyle w:val="Hyperlink"/>
          <w:b w:val="0"/>
          <w:sz w:val="22"/>
          <w:szCs w:val="22"/>
          <w:lang w:val="en-GB"/>
        </w:rPr>
      </w:pPr>
      <w:r w:rsidRPr="00334441">
        <w:rPr>
          <w:b w:val="0"/>
          <w:sz w:val="22"/>
          <w:szCs w:val="22"/>
          <w:lang w:val="en-GB"/>
        </w:rPr>
        <w:fldChar w:fldCharType="begin"/>
      </w:r>
      <w:r w:rsidRPr="00334441">
        <w:rPr>
          <w:b w:val="0"/>
          <w:sz w:val="22"/>
          <w:szCs w:val="22"/>
          <w:lang w:val="en-GB"/>
        </w:rPr>
        <w:instrText xml:space="preserve"> HYPERLINK "http://www.stuff.co.nz/" </w:instrText>
      </w:r>
      <w:r w:rsidRPr="00334441">
        <w:rPr>
          <w:b w:val="0"/>
          <w:sz w:val="22"/>
          <w:szCs w:val="22"/>
          <w:lang w:val="en-GB"/>
        </w:rPr>
      </w:r>
      <w:r w:rsidRPr="00334441">
        <w:rPr>
          <w:b w:val="0"/>
          <w:sz w:val="22"/>
          <w:szCs w:val="22"/>
          <w:lang w:val="en-GB"/>
        </w:rPr>
        <w:fldChar w:fldCharType="separate"/>
      </w:r>
      <w:r w:rsidRPr="00334441">
        <w:rPr>
          <w:rStyle w:val="Hyperlink"/>
          <w:b w:val="0"/>
          <w:sz w:val="22"/>
          <w:szCs w:val="22"/>
          <w:lang w:val="en-GB"/>
        </w:rPr>
        <w:t>http://www</w:t>
      </w:r>
      <w:r w:rsidRPr="00334441">
        <w:rPr>
          <w:rStyle w:val="Hyperlink"/>
          <w:b w:val="0"/>
          <w:sz w:val="22"/>
          <w:szCs w:val="22"/>
          <w:lang w:val="en-GB"/>
        </w:rPr>
        <w:t>.</w:t>
      </w:r>
      <w:r w:rsidRPr="00334441">
        <w:rPr>
          <w:rStyle w:val="Hyperlink"/>
          <w:b w:val="0"/>
          <w:sz w:val="22"/>
          <w:szCs w:val="22"/>
          <w:lang w:val="en-GB"/>
        </w:rPr>
        <w:t>st</w:t>
      </w:r>
      <w:r w:rsidRPr="00334441">
        <w:rPr>
          <w:rStyle w:val="Hyperlink"/>
          <w:b w:val="0"/>
          <w:sz w:val="22"/>
          <w:szCs w:val="22"/>
          <w:lang w:val="en-GB"/>
        </w:rPr>
        <w:t>u</w:t>
      </w:r>
      <w:r w:rsidRPr="00334441">
        <w:rPr>
          <w:rStyle w:val="Hyperlink"/>
          <w:b w:val="0"/>
          <w:sz w:val="22"/>
          <w:szCs w:val="22"/>
          <w:lang w:val="en-GB"/>
        </w:rPr>
        <w:t>f</w:t>
      </w:r>
      <w:r w:rsidRPr="00334441">
        <w:rPr>
          <w:rStyle w:val="Hyperlink"/>
          <w:b w:val="0"/>
          <w:sz w:val="22"/>
          <w:szCs w:val="22"/>
          <w:lang w:val="en-GB"/>
        </w:rPr>
        <w:t>f.co.nz</w:t>
      </w:r>
    </w:p>
    <w:p w:rsidR="005B7A1B" w:rsidRPr="00334441" w:rsidRDefault="005B7A1B" w:rsidP="005B7A1B">
      <w:pPr>
        <w:pStyle w:val="NCEAL2heading"/>
        <w:spacing w:before="0" w:after="0"/>
        <w:ind w:right="45"/>
        <w:rPr>
          <w:b w:val="0"/>
          <w:sz w:val="22"/>
          <w:szCs w:val="22"/>
          <w:lang w:val="en-GB"/>
        </w:rPr>
      </w:pPr>
      <w:r w:rsidRPr="00334441">
        <w:rPr>
          <w:b w:val="0"/>
          <w:sz w:val="22"/>
          <w:szCs w:val="22"/>
          <w:lang w:val="en-GB"/>
        </w:rPr>
        <w:fldChar w:fldCharType="end"/>
      </w:r>
    </w:p>
    <w:p w:rsidR="005B7A1B" w:rsidRPr="00334441" w:rsidRDefault="005B7A1B" w:rsidP="005B7A1B">
      <w:pPr>
        <w:pStyle w:val="NCEAL2heading"/>
        <w:spacing w:before="0" w:after="0"/>
        <w:ind w:right="45"/>
        <w:rPr>
          <w:lang w:val="en-GB"/>
        </w:rPr>
      </w:pPr>
      <w:hyperlink r:id="rId15" w:history="1">
        <w:r w:rsidRPr="00334441">
          <w:rPr>
            <w:rStyle w:val="Hyperlink"/>
            <w:b w:val="0"/>
            <w:sz w:val="22"/>
            <w:szCs w:val="22"/>
            <w:lang w:val="en-GB"/>
          </w:rPr>
          <w:t>http://www.th</w:t>
        </w:r>
        <w:r w:rsidRPr="00334441">
          <w:rPr>
            <w:rStyle w:val="Hyperlink"/>
            <w:b w:val="0"/>
            <w:sz w:val="22"/>
            <w:szCs w:val="22"/>
            <w:lang w:val="en-GB"/>
          </w:rPr>
          <w:t>e</w:t>
        </w:r>
        <w:r w:rsidRPr="00334441">
          <w:rPr>
            <w:rStyle w:val="Hyperlink"/>
            <w:b w:val="0"/>
            <w:sz w:val="22"/>
            <w:szCs w:val="22"/>
            <w:lang w:val="en-GB"/>
          </w:rPr>
          <w:t>l</w:t>
        </w:r>
        <w:r w:rsidRPr="00334441">
          <w:rPr>
            <w:rStyle w:val="Hyperlink"/>
            <w:b w:val="0"/>
            <w:sz w:val="22"/>
            <w:szCs w:val="22"/>
            <w:lang w:val="en-GB"/>
          </w:rPr>
          <w:t>o</w:t>
        </w:r>
        <w:r w:rsidRPr="00334441">
          <w:rPr>
            <w:rStyle w:val="Hyperlink"/>
            <w:b w:val="0"/>
            <w:sz w:val="22"/>
            <w:szCs w:val="22"/>
            <w:lang w:val="en-GB"/>
          </w:rPr>
          <w:t>w</w:t>
        </w:r>
        <w:r w:rsidRPr="00334441">
          <w:rPr>
            <w:rStyle w:val="Hyperlink"/>
            <w:b w:val="0"/>
            <w:sz w:val="22"/>
            <w:szCs w:val="22"/>
            <w:lang w:val="en-GB"/>
          </w:rPr>
          <w:t>do</w:t>
        </w:r>
        <w:r w:rsidRPr="00334441">
          <w:rPr>
            <w:rStyle w:val="Hyperlink"/>
            <w:b w:val="0"/>
            <w:sz w:val="22"/>
            <w:szCs w:val="22"/>
            <w:lang w:val="en-GB"/>
          </w:rPr>
          <w:t xml:space="preserve">wn.co.nz </w:t>
        </w:r>
      </w:hyperlink>
    </w:p>
    <w:p w:rsidR="005B7A1B" w:rsidRPr="00334441" w:rsidRDefault="005B7A1B" w:rsidP="005B7A1B">
      <w:pPr>
        <w:pStyle w:val="NCEAHeadInfoL2"/>
        <w:spacing w:before="0" w:after="0"/>
        <w:rPr>
          <w:lang w:val="en-GB"/>
        </w:rPr>
        <w:sectPr w:rsidR="005B7A1B" w:rsidRPr="00334441" w:rsidSect="007B13AE">
          <w:headerReference w:type="default" r:id="rId16"/>
          <w:pgSz w:w="11899" w:h="16838" w:code="9"/>
          <w:pgMar w:top="1440" w:right="1797" w:bottom="1191" w:left="1797" w:header="720" w:footer="720" w:gutter="0"/>
          <w:cols w:space="720"/>
        </w:sectPr>
      </w:pPr>
    </w:p>
    <w:p w:rsidR="005B7A1B" w:rsidRPr="00334441" w:rsidRDefault="005B7A1B" w:rsidP="005B7A1B">
      <w:pPr>
        <w:pBdr>
          <w:top w:val="single" w:sz="4" w:space="1" w:color="auto"/>
          <w:left w:val="single" w:sz="4" w:space="4" w:color="auto"/>
          <w:bottom w:val="single" w:sz="4" w:space="1" w:color="auto"/>
          <w:right w:val="single" w:sz="4" w:space="4" w:color="auto"/>
        </w:pBdr>
        <w:jc w:val="center"/>
        <w:rPr>
          <w:rFonts w:ascii="Arial" w:hAnsi="Arial" w:cs="Arial"/>
          <w:b/>
          <w:sz w:val="32"/>
        </w:rPr>
      </w:pPr>
      <w:r w:rsidRPr="00334441">
        <w:rPr>
          <w:rFonts w:ascii="Arial" w:hAnsi="Arial" w:cs="Arial"/>
          <w:b/>
          <w:sz w:val="32"/>
        </w:rPr>
        <w:lastRenderedPageBreak/>
        <w:t>Internal Assessment Resource</w:t>
      </w:r>
    </w:p>
    <w:p w:rsidR="005B7A1B" w:rsidRPr="00334441" w:rsidRDefault="007B13AE" w:rsidP="005B7A1B">
      <w:pPr>
        <w:pStyle w:val="NCEAHeadInfoL2"/>
        <w:spacing w:before="200" w:after="200"/>
        <w:rPr>
          <w:lang w:val="en-GB"/>
        </w:rPr>
      </w:pPr>
      <w:r w:rsidRPr="00334441">
        <w:rPr>
          <w:lang w:val="en-GB"/>
        </w:rPr>
        <w:t>Achievement Standard Health 91236</w:t>
      </w:r>
      <w:r w:rsidR="005B7A1B" w:rsidRPr="00334441">
        <w:rPr>
          <w:lang w:val="en-GB"/>
        </w:rPr>
        <w:t xml:space="preserve">: </w:t>
      </w:r>
      <w:r w:rsidR="005B7A1B" w:rsidRPr="00334441">
        <w:rPr>
          <w:b w:val="0"/>
          <w:lang w:val="en-GB"/>
        </w:rPr>
        <w:t>Evaluate factors that influence people’s ability to manage change</w:t>
      </w:r>
    </w:p>
    <w:p w:rsidR="005B7A1B" w:rsidRPr="00334441" w:rsidRDefault="005B7A1B" w:rsidP="005B7A1B">
      <w:pPr>
        <w:pStyle w:val="NCEAHeadInfoL2"/>
        <w:spacing w:before="200" w:after="200"/>
        <w:rPr>
          <w:lang w:val="en-GB"/>
        </w:rPr>
      </w:pPr>
      <w:r w:rsidRPr="00334441">
        <w:rPr>
          <w:lang w:val="en-GB"/>
        </w:rPr>
        <w:t xml:space="preserve">Resource reference: </w:t>
      </w:r>
      <w:r w:rsidRPr="00334441">
        <w:rPr>
          <w:b w:val="0"/>
          <w:lang w:val="en-GB"/>
        </w:rPr>
        <w:t>Health 2.2A</w:t>
      </w:r>
      <w:r w:rsidR="004D419B">
        <w:rPr>
          <w:b w:val="0"/>
          <w:lang w:val="en-GB"/>
        </w:rPr>
        <w:t xml:space="preserve"> v2</w:t>
      </w:r>
    </w:p>
    <w:p w:rsidR="005B7A1B" w:rsidRPr="00334441" w:rsidRDefault="005B7A1B" w:rsidP="005B7A1B">
      <w:pPr>
        <w:pStyle w:val="NCEAHeadInfoL2"/>
        <w:spacing w:before="200" w:after="200"/>
        <w:rPr>
          <w:lang w:val="en-GB"/>
        </w:rPr>
      </w:pPr>
      <w:r w:rsidRPr="00334441">
        <w:rPr>
          <w:lang w:val="en-GB"/>
        </w:rPr>
        <w:t xml:space="preserve">Resource title: </w:t>
      </w:r>
      <w:r w:rsidRPr="00334441">
        <w:rPr>
          <w:b w:val="0"/>
          <w:lang w:val="en-GB"/>
        </w:rPr>
        <w:t xml:space="preserve">Fred’s ups and downs </w:t>
      </w:r>
    </w:p>
    <w:p w:rsidR="005B7A1B" w:rsidRPr="00334441" w:rsidRDefault="005B7A1B" w:rsidP="005B7A1B">
      <w:pPr>
        <w:pStyle w:val="NCEAHeadInfoL2"/>
        <w:spacing w:before="200" w:after="200"/>
        <w:rPr>
          <w:lang w:val="en-GB"/>
        </w:rPr>
      </w:pPr>
      <w:r w:rsidRPr="00334441">
        <w:rPr>
          <w:lang w:val="en-GB"/>
        </w:rPr>
        <w:t xml:space="preserve">Credits: </w:t>
      </w:r>
      <w:r w:rsidRPr="00334441">
        <w:rPr>
          <w:b w:val="0"/>
          <w:lang w:val="en-GB"/>
        </w:rPr>
        <w:t>5</w:t>
      </w:r>
      <w:r w:rsidRPr="00334441">
        <w:rPr>
          <w:lang w:val="en-GB"/>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40"/>
        <w:gridCol w:w="2840"/>
        <w:gridCol w:w="2841"/>
      </w:tblGrid>
      <w:tr w:rsidR="005B7A1B" w:rsidRPr="00892343" w:rsidTr="00334441">
        <w:tc>
          <w:tcPr>
            <w:tcW w:w="1666" w:type="pct"/>
            <w:shd w:val="clear" w:color="auto" w:fill="auto"/>
          </w:tcPr>
          <w:p w:rsidR="005B7A1B" w:rsidRPr="00892343" w:rsidRDefault="005B7A1B" w:rsidP="00DC335A">
            <w:pPr>
              <w:pStyle w:val="NCEAtableheadingcenterbold"/>
              <w:spacing w:before="0" w:after="0"/>
              <w:rPr>
                <w:sz w:val="20"/>
                <w:szCs w:val="20"/>
              </w:rPr>
            </w:pPr>
            <w:r w:rsidRPr="00892343">
              <w:rPr>
                <w:sz w:val="20"/>
                <w:szCs w:val="20"/>
              </w:rPr>
              <w:t>Achievement</w:t>
            </w:r>
          </w:p>
        </w:tc>
        <w:tc>
          <w:tcPr>
            <w:tcW w:w="1666" w:type="pct"/>
            <w:shd w:val="clear" w:color="auto" w:fill="auto"/>
          </w:tcPr>
          <w:p w:rsidR="005B7A1B" w:rsidRPr="00892343" w:rsidRDefault="005B7A1B" w:rsidP="00DC335A">
            <w:pPr>
              <w:pStyle w:val="NCEAtableheadingcenterbold"/>
              <w:spacing w:before="0" w:after="0"/>
              <w:rPr>
                <w:sz w:val="20"/>
                <w:szCs w:val="20"/>
              </w:rPr>
            </w:pPr>
            <w:r w:rsidRPr="00892343">
              <w:rPr>
                <w:sz w:val="20"/>
                <w:szCs w:val="20"/>
              </w:rPr>
              <w:t>Achievement with Merit</w:t>
            </w:r>
          </w:p>
        </w:tc>
        <w:tc>
          <w:tcPr>
            <w:tcW w:w="1667" w:type="pct"/>
            <w:shd w:val="clear" w:color="auto" w:fill="auto"/>
          </w:tcPr>
          <w:p w:rsidR="005B7A1B" w:rsidRPr="00892343" w:rsidRDefault="005B7A1B" w:rsidP="00DC335A">
            <w:pPr>
              <w:pStyle w:val="NCEAtableheadingcenterbold"/>
              <w:spacing w:before="0" w:after="0"/>
              <w:rPr>
                <w:sz w:val="20"/>
                <w:szCs w:val="20"/>
              </w:rPr>
            </w:pPr>
            <w:r w:rsidRPr="00892343">
              <w:rPr>
                <w:sz w:val="20"/>
                <w:szCs w:val="20"/>
              </w:rPr>
              <w:t>Achievement with Excellence</w:t>
            </w:r>
          </w:p>
        </w:tc>
      </w:tr>
      <w:tr w:rsidR="005B7A1B" w:rsidRPr="00334441" w:rsidTr="00334441">
        <w:tc>
          <w:tcPr>
            <w:tcW w:w="1666" w:type="pct"/>
            <w:shd w:val="clear" w:color="auto" w:fill="auto"/>
          </w:tcPr>
          <w:p w:rsidR="005B7A1B" w:rsidRPr="00892343" w:rsidRDefault="005B7A1B" w:rsidP="005B7A1B">
            <w:pPr>
              <w:pStyle w:val="NCEAtablebody"/>
              <w:rPr>
                <w:lang w:val="en-GB"/>
              </w:rPr>
            </w:pPr>
            <w:r w:rsidRPr="00892343">
              <w:rPr>
                <w:lang w:val="en-GB"/>
              </w:rPr>
              <w:t>Evaluate factors that influence people’s ability to manage change.</w:t>
            </w:r>
          </w:p>
        </w:tc>
        <w:tc>
          <w:tcPr>
            <w:tcW w:w="1666" w:type="pct"/>
            <w:shd w:val="clear" w:color="auto" w:fill="auto"/>
          </w:tcPr>
          <w:p w:rsidR="005B7A1B" w:rsidRPr="00892343" w:rsidRDefault="00B75986" w:rsidP="005B7A1B">
            <w:pPr>
              <w:pStyle w:val="NCEAtablebody"/>
              <w:rPr>
                <w:lang w:val="en-GB"/>
              </w:rPr>
            </w:pPr>
            <w:r w:rsidRPr="00892343">
              <w:rPr>
                <w:lang w:val="en-GB"/>
              </w:rPr>
              <w:t>Evaluate in depth, factors that influence people’s ability to manage change</w:t>
            </w:r>
            <w:r w:rsidR="005B7A1B" w:rsidRPr="00892343">
              <w:rPr>
                <w:lang w:val="en-GB"/>
              </w:rPr>
              <w:t>.</w:t>
            </w:r>
          </w:p>
        </w:tc>
        <w:tc>
          <w:tcPr>
            <w:tcW w:w="1667" w:type="pct"/>
            <w:shd w:val="clear" w:color="auto" w:fill="auto"/>
          </w:tcPr>
          <w:p w:rsidR="005B7A1B" w:rsidRPr="00892343" w:rsidRDefault="00B75986" w:rsidP="005B7A1B">
            <w:pPr>
              <w:pStyle w:val="NCEAtablebody"/>
              <w:rPr>
                <w:lang w:val="en-GB"/>
              </w:rPr>
            </w:pPr>
            <w:r w:rsidRPr="00892343">
              <w:rPr>
                <w:lang w:val="en-GB"/>
              </w:rPr>
              <w:t>Evaluate comprehensively, factors that influence people’s ability to manage change</w:t>
            </w:r>
            <w:r w:rsidR="005B7A1B" w:rsidRPr="00892343">
              <w:rPr>
                <w:lang w:val="en-GB"/>
              </w:rPr>
              <w:t>.</w:t>
            </w:r>
          </w:p>
        </w:tc>
      </w:tr>
    </w:tbl>
    <w:p w:rsidR="005B7A1B" w:rsidRPr="00334441" w:rsidRDefault="005B7A1B" w:rsidP="005B7A1B">
      <w:pPr>
        <w:pStyle w:val="NCEAHeadInfoL2"/>
        <w:spacing w:before="0" w:after="0"/>
        <w:rPr>
          <w:b w:val="0"/>
          <w:lang w:val="en-GB"/>
        </w:rPr>
      </w:pPr>
    </w:p>
    <w:p w:rsidR="005B7A1B" w:rsidRPr="00334441" w:rsidRDefault="005B7A1B" w:rsidP="005B7A1B">
      <w:pPr>
        <w:pStyle w:val="NCEAInstructionsbanner"/>
        <w:spacing w:before="0" w:after="0"/>
        <w:rPr>
          <w:lang w:val="en-GB"/>
        </w:rPr>
      </w:pPr>
      <w:r w:rsidRPr="00334441">
        <w:rPr>
          <w:lang w:val="en-GB"/>
        </w:rPr>
        <w:t xml:space="preserve">Student instructions </w:t>
      </w:r>
    </w:p>
    <w:p w:rsidR="005B7A1B" w:rsidRPr="00334441" w:rsidRDefault="005B7A1B" w:rsidP="005B7A1B">
      <w:pPr>
        <w:pStyle w:val="NCEAL2heading"/>
        <w:spacing w:before="0" w:after="0"/>
        <w:rPr>
          <w:lang w:val="en-GB"/>
        </w:rPr>
      </w:pPr>
    </w:p>
    <w:p w:rsidR="005B7A1B" w:rsidRPr="00334441" w:rsidRDefault="005B7A1B" w:rsidP="005B7A1B">
      <w:pPr>
        <w:pStyle w:val="NCEAL2heading"/>
        <w:spacing w:before="0" w:after="0"/>
        <w:rPr>
          <w:szCs w:val="28"/>
          <w:lang w:val="en-GB"/>
        </w:rPr>
      </w:pPr>
      <w:r w:rsidRPr="00334441">
        <w:rPr>
          <w:szCs w:val="28"/>
          <w:lang w:val="en-GB"/>
        </w:rPr>
        <w:t>Introduction</w:t>
      </w:r>
    </w:p>
    <w:p w:rsidR="005B7A1B" w:rsidRPr="00334441" w:rsidRDefault="005B7A1B" w:rsidP="005B7A1B">
      <w:pPr>
        <w:pStyle w:val="NCEAL2heading"/>
        <w:spacing w:before="0" w:after="0"/>
        <w:rPr>
          <w:sz w:val="22"/>
          <w:szCs w:val="22"/>
          <w:lang w:val="en-GB"/>
        </w:rPr>
      </w:pPr>
    </w:p>
    <w:p w:rsidR="005B7A1B" w:rsidRPr="00334441" w:rsidRDefault="005B7A1B" w:rsidP="005B7A1B">
      <w:pPr>
        <w:rPr>
          <w:rFonts w:ascii="Arial" w:hAnsi="Arial" w:cs="Arial"/>
          <w:sz w:val="22"/>
          <w:szCs w:val="22"/>
        </w:rPr>
      </w:pPr>
      <w:r w:rsidRPr="00334441">
        <w:rPr>
          <w:rFonts w:ascii="Arial" w:hAnsi="Arial" w:cs="Arial"/>
          <w:sz w:val="22"/>
          <w:szCs w:val="22"/>
        </w:rPr>
        <w:t xml:space="preserve">This assessment activity requires you to write a ‘slice of life’ report which is designed for publication in a youth interest magazine. This report will evaluate factors that influence a teenager’s ability to manage changes that have been documented in his/her diary.  </w:t>
      </w:r>
    </w:p>
    <w:p w:rsidR="005B7A1B" w:rsidRPr="00334441" w:rsidRDefault="005B7A1B" w:rsidP="005B7A1B">
      <w:pPr>
        <w:rPr>
          <w:rFonts w:ascii="Arial" w:hAnsi="Arial" w:cs="Arial"/>
          <w:sz w:val="22"/>
          <w:szCs w:val="22"/>
        </w:rPr>
      </w:pPr>
    </w:p>
    <w:p w:rsidR="005B7A1B" w:rsidRPr="00334441" w:rsidRDefault="005B7A1B" w:rsidP="005B7A1B">
      <w:pPr>
        <w:rPr>
          <w:rFonts w:ascii="Arial" w:hAnsi="Arial" w:cs="Arial"/>
          <w:sz w:val="22"/>
          <w:szCs w:val="22"/>
        </w:rPr>
      </w:pPr>
      <w:r w:rsidRPr="00334441">
        <w:rPr>
          <w:rFonts w:ascii="Arial" w:hAnsi="Arial" w:cs="Arial"/>
          <w:sz w:val="22"/>
          <w:szCs w:val="22"/>
        </w:rPr>
        <w:t xml:space="preserve">You will be assessed on the extent to which your report evaluates, comprehensively, risk and protective factors and recommends strategies that develop and maintain protective factors and minimize risk factors in relation to changes that have occurred over a five week period in a teenager’s life. </w:t>
      </w:r>
    </w:p>
    <w:p w:rsidR="005B7A1B" w:rsidRPr="00334441" w:rsidRDefault="005B7A1B" w:rsidP="005B7A1B">
      <w:pPr>
        <w:rPr>
          <w:rFonts w:ascii="Arial" w:hAnsi="Arial" w:cs="Arial"/>
          <w:sz w:val="22"/>
          <w:szCs w:val="22"/>
        </w:rPr>
      </w:pPr>
    </w:p>
    <w:p w:rsidR="005B7A1B" w:rsidRPr="00334441" w:rsidRDefault="005B7A1B" w:rsidP="005B7A1B">
      <w:pPr>
        <w:rPr>
          <w:rFonts w:ascii="Arial" w:hAnsi="Arial" w:cs="Arial"/>
          <w:sz w:val="22"/>
          <w:szCs w:val="22"/>
        </w:rPr>
      </w:pPr>
      <w:r w:rsidRPr="00334441">
        <w:rPr>
          <w:rFonts w:ascii="Arial" w:hAnsi="Arial" w:cs="Arial"/>
          <w:sz w:val="22"/>
          <w:szCs w:val="22"/>
        </w:rPr>
        <w:t xml:space="preserve">You will work in a small group or with your class to write the teenager’s diary entries over a period of five weeks. You will use these entries to individually write your report in class under open-book conditions over approximately 2 – 3 hours.  </w:t>
      </w:r>
    </w:p>
    <w:p w:rsidR="005B7A1B" w:rsidRPr="00334441" w:rsidRDefault="005B7A1B" w:rsidP="005B7A1B">
      <w:pPr>
        <w:pStyle w:val="NCEAL2heading"/>
        <w:rPr>
          <w:b w:val="0"/>
          <w:color w:val="000000"/>
          <w:sz w:val="22"/>
          <w:lang w:val="en-GB"/>
        </w:rPr>
      </w:pPr>
      <w:r w:rsidRPr="00334441">
        <w:rPr>
          <w:color w:val="000000"/>
          <w:lang w:val="en-GB"/>
        </w:rPr>
        <w:t xml:space="preserve">Task: Fred’s ups and downs </w:t>
      </w:r>
    </w:p>
    <w:p w:rsidR="005B7A1B" w:rsidRPr="00334441" w:rsidRDefault="005B7A1B" w:rsidP="005B7A1B">
      <w:pPr>
        <w:pStyle w:val="NCEAbodytext"/>
        <w:rPr>
          <w:b/>
          <w:i/>
          <w:szCs w:val="22"/>
          <w:lang w:val="en-GB"/>
        </w:rPr>
      </w:pPr>
      <w:r w:rsidRPr="00334441">
        <w:rPr>
          <w:b/>
          <w:i/>
          <w:szCs w:val="22"/>
          <w:lang w:val="en-GB"/>
        </w:rPr>
        <w:t xml:space="preserve">Preparatory task: Writing the diary entries </w:t>
      </w:r>
    </w:p>
    <w:p w:rsidR="00C232EF" w:rsidRPr="00334441" w:rsidRDefault="00C232EF" w:rsidP="00C232EF">
      <w:pPr>
        <w:pStyle w:val="NCEAL2heading"/>
        <w:ind w:right="-59"/>
        <w:rPr>
          <w:b w:val="0"/>
          <w:sz w:val="22"/>
          <w:szCs w:val="22"/>
          <w:lang w:val="en-GB"/>
        </w:rPr>
      </w:pPr>
      <w:r w:rsidRPr="00334441">
        <w:rPr>
          <w:b w:val="0"/>
          <w:sz w:val="22"/>
          <w:szCs w:val="22"/>
          <w:lang w:val="en-GB"/>
        </w:rPr>
        <w:t>Note that the diary entries are not assessed.</w:t>
      </w:r>
    </w:p>
    <w:p w:rsidR="005B7A1B" w:rsidRPr="00334441" w:rsidRDefault="005B7A1B" w:rsidP="005B7A1B">
      <w:pPr>
        <w:pStyle w:val="NCEAL2heading"/>
        <w:ind w:right="-59"/>
        <w:rPr>
          <w:b w:val="0"/>
          <w:sz w:val="22"/>
          <w:szCs w:val="22"/>
          <w:lang w:val="en-GB"/>
        </w:rPr>
      </w:pPr>
      <w:r w:rsidRPr="00334441">
        <w:rPr>
          <w:b w:val="0"/>
          <w:sz w:val="22"/>
          <w:szCs w:val="22"/>
          <w:lang w:val="en-GB"/>
        </w:rPr>
        <w:t xml:space="preserve">See the scenario below which is about a teenager called Fred. Over the next five weeks you will complete a diary entry once a week about the changes that are happening in Fred’s life. You will use the scenario as a starting point for the diary entries, but the specific changes that occur in Fred’s life over the five weeks are up to you.  </w:t>
      </w:r>
    </w:p>
    <w:p w:rsidR="005B7A1B" w:rsidRPr="00334441" w:rsidRDefault="005B7A1B" w:rsidP="005B7A1B">
      <w:pPr>
        <w:pStyle w:val="NCEAL2heading"/>
        <w:ind w:right="-59"/>
        <w:rPr>
          <w:b w:val="0"/>
          <w:sz w:val="22"/>
          <w:szCs w:val="22"/>
          <w:lang w:val="en-GB"/>
        </w:rPr>
      </w:pPr>
      <w:r w:rsidRPr="00334441">
        <w:rPr>
          <w:b w:val="0"/>
          <w:sz w:val="22"/>
          <w:szCs w:val="22"/>
          <w:lang w:val="en-GB"/>
        </w:rPr>
        <w:t xml:space="preserve">It is important to include some significant changes in Fred’s life because you will be required to use your diary entries to write your report, which requires you to: </w:t>
      </w:r>
    </w:p>
    <w:p w:rsidR="005B7A1B" w:rsidRPr="00334441" w:rsidRDefault="005B7A1B" w:rsidP="005B7A1B">
      <w:pPr>
        <w:pStyle w:val="NCEAL2heading"/>
        <w:numPr>
          <w:ilvl w:val="0"/>
          <w:numId w:val="14"/>
        </w:numPr>
        <w:ind w:right="-59"/>
        <w:rPr>
          <w:b w:val="0"/>
          <w:sz w:val="22"/>
          <w:szCs w:val="22"/>
          <w:lang w:val="en-GB"/>
        </w:rPr>
      </w:pPr>
      <w:r w:rsidRPr="00334441">
        <w:rPr>
          <w:b w:val="0"/>
          <w:sz w:val="22"/>
          <w:szCs w:val="22"/>
          <w:lang w:val="en-GB"/>
        </w:rPr>
        <w:lastRenderedPageBreak/>
        <w:t xml:space="preserve">Explain risk and protective factors that have influenced Fred’s ability to manage the changes in his/her life. </w:t>
      </w:r>
    </w:p>
    <w:p w:rsidR="005B7A1B" w:rsidRPr="00334441" w:rsidRDefault="005B7A1B" w:rsidP="005B7A1B">
      <w:pPr>
        <w:pStyle w:val="NCEAL2heading"/>
        <w:numPr>
          <w:ilvl w:val="0"/>
          <w:numId w:val="14"/>
        </w:numPr>
        <w:ind w:right="-59"/>
        <w:rPr>
          <w:b w:val="0"/>
          <w:sz w:val="22"/>
          <w:szCs w:val="22"/>
          <w:lang w:val="en-GB"/>
        </w:rPr>
      </w:pPr>
      <w:r w:rsidRPr="00334441">
        <w:rPr>
          <w:b w:val="0"/>
          <w:sz w:val="22"/>
          <w:szCs w:val="22"/>
          <w:lang w:val="en-GB"/>
        </w:rPr>
        <w:t>Recommend strategies that Fred could employ</w:t>
      </w:r>
      <w:r w:rsidR="003578E3" w:rsidRPr="00334441">
        <w:rPr>
          <w:b w:val="0"/>
          <w:sz w:val="22"/>
          <w:szCs w:val="22"/>
          <w:lang w:val="en-GB"/>
        </w:rPr>
        <w:t xml:space="preserve"> to </w:t>
      </w:r>
      <w:r w:rsidRPr="00334441">
        <w:rPr>
          <w:b w:val="0"/>
          <w:sz w:val="22"/>
          <w:szCs w:val="22"/>
          <w:lang w:val="en-GB"/>
        </w:rPr>
        <w:t xml:space="preserve">develop and maintain the protective factors and </w:t>
      </w:r>
      <w:r w:rsidR="003578E3" w:rsidRPr="00334441">
        <w:rPr>
          <w:b w:val="0"/>
          <w:sz w:val="22"/>
          <w:szCs w:val="22"/>
          <w:lang w:val="en-GB"/>
        </w:rPr>
        <w:t xml:space="preserve">to </w:t>
      </w:r>
      <w:r w:rsidRPr="00334441">
        <w:rPr>
          <w:b w:val="0"/>
          <w:sz w:val="22"/>
          <w:szCs w:val="22"/>
          <w:lang w:val="en-GB"/>
        </w:rPr>
        <w:t xml:space="preserve">minimise the risk factors </w:t>
      </w:r>
      <w:r w:rsidR="003578E3" w:rsidRPr="00334441">
        <w:rPr>
          <w:b w:val="0"/>
          <w:sz w:val="22"/>
          <w:szCs w:val="22"/>
          <w:lang w:val="en-GB"/>
        </w:rPr>
        <w:t xml:space="preserve">to </w:t>
      </w:r>
      <w:r w:rsidRPr="00334441">
        <w:rPr>
          <w:b w:val="0"/>
          <w:sz w:val="22"/>
          <w:szCs w:val="22"/>
          <w:lang w:val="en-GB"/>
        </w:rPr>
        <w:t>manage change</w:t>
      </w:r>
      <w:r w:rsidR="003578E3" w:rsidRPr="00334441">
        <w:rPr>
          <w:b w:val="0"/>
          <w:sz w:val="22"/>
          <w:szCs w:val="22"/>
          <w:lang w:val="en-GB"/>
        </w:rPr>
        <w:t xml:space="preserve"> and you will also e</w:t>
      </w:r>
      <w:r w:rsidRPr="00334441">
        <w:rPr>
          <w:b w:val="0"/>
          <w:sz w:val="22"/>
          <w:szCs w:val="22"/>
          <w:lang w:val="en-GB"/>
        </w:rPr>
        <w:t xml:space="preserve">xplain </w:t>
      </w:r>
      <w:r w:rsidR="003578E3" w:rsidRPr="00334441">
        <w:rPr>
          <w:b w:val="0"/>
          <w:sz w:val="22"/>
          <w:szCs w:val="22"/>
          <w:lang w:val="en-GB"/>
        </w:rPr>
        <w:t xml:space="preserve">the </w:t>
      </w:r>
      <w:r w:rsidRPr="00334441">
        <w:rPr>
          <w:b w:val="0"/>
          <w:sz w:val="22"/>
          <w:szCs w:val="22"/>
          <w:lang w:val="en-GB"/>
        </w:rPr>
        <w:t>inter-relationships between the</w:t>
      </w:r>
      <w:r w:rsidR="003578E3" w:rsidRPr="00334441">
        <w:rPr>
          <w:b w:val="0"/>
          <w:sz w:val="22"/>
          <w:szCs w:val="22"/>
          <w:lang w:val="en-GB"/>
        </w:rPr>
        <w:t>se</w:t>
      </w:r>
      <w:r w:rsidRPr="00334441">
        <w:rPr>
          <w:b w:val="0"/>
          <w:sz w:val="22"/>
          <w:szCs w:val="22"/>
          <w:lang w:val="en-GB"/>
        </w:rPr>
        <w:t xml:space="preserve"> strategies. </w:t>
      </w:r>
    </w:p>
    <w:p w:rsidR="005B7A1B" w:rsidRPr="00334441" w:rsidRDefault="005B7A1B" w:rsidP="005B7A1B">
      <w:pPr>
        <w:pStyle w:val="NCEAbullets"/>
        <w:numPr>
          <w:ilvl w:val="0"/>
          <w:numId w:val="0"/>
        </w:numPr>
        <w:spacing w:before="0" w:after="0"/>
        <w:ind w:left="397" w:hanging="397"/>
        <w:rPr>
          <w:b/>
          <w:sz w:val="24"/>
          <w:lang w:val="en-GB"/>
        </w:rPr>
      </w:pPr>
    </w:p>
    <w:p w:rsidR="005B7A1B" w:rsidRPr="00334441" w:rsidRDefault="005B7A1B" w:rsidP="005B7A1B">
      <w:pPr>
        <w:pStyle w:val="NCEAbullets"/>
        <w:numPr>
          <w:ilvl w:val="0"/>
          <w:numId w:val="0"/>
        </w:numPr>
        <w:spacing w:before="0" w:after="0"/>
        <w:ind w:left="397" w:hanging="397"/>
        <w:rPr>
          <w:szCs w:val="22"/>
          <w:lang w:val="en-GB"/>
        </w:rPr>
      </w:pPr>
      <w:r w:rsidRPr="00334441">
        <w:rPr>
          <w:szCs w:val="22"/>
          <w:lang w:val="en-GB"/>
        </w:rPr>
        <w:t xml:space="preserve">Read the scenario below, which describes what’s currently happening in Fred’s life.  </w:t>
      </w:r>
    </w:p>
    <w:p w:rsidR="005B7A1B" w:rsidRPr="00334441" w:rsidRDefault="005B7A1B" w:rsidP="005B7A1B">
      <w:pPr>
        <w:pStyle w:val="NCEAbullets"/>
        <w:numPr>
          <w:ilvl w:val="0"/>
          <w:numId w:val="0"/>
        </w:numPr>
        <w:spacing w:before="0" w:after="0"/>
        <w:ind w:left="397" w:hanging="397"/>
        <w:rPr>
          <w:szCs w:val="22"/>
          <w:lang w:val="en-GB"/>
        </w:rPr>
      </w:pPr>
    </w:p>
    <w:p w:rsidR="005B7A1B" w:rsidRPr="00334441" w:rsidRDefault="005B7A1B" w:rsidP="005B7A1B">
      <w:pPr>
        <w:pStyle w:val="NCEAL3heading"/>
        <w:pBdr>
          <w:top w:val="single" w:sz="4" w:space="1" w:color="auto"/>
          <w:left w:val="single" w:sz="4" w:space="4" w:color="auto"/>
          <w:bottom w:val="single" w:sz="4" w:space="12" w:color="auto"/>
          <w:right w:val="single" w:sz="4" w:space="4" w:color="auto"/>
        </w:pBdr>
        <w:rPr>
          <w:sz w:val="22"/>
          <w:szCs w:val="22"/>
          <w:lang w:val="en-GB"/>
        </w:rPr>
      </w:pPr>
      <w:r w:rsidRPr="00334441">
        <w:rPr>
          <w:sz w:val="22"/>
          <w:szCs w:val="22"/>
          <w:lang w:val="en-GB"/>
        </w:rPr>
        <w:t>Scenario:</w:t>
      </w:r>
    </w:p>
    <w:p w:rsidR="005B7A1B" w:rsidRPr="00334441" w:rsidRDefault="005B7A1B" w:rsidP="005B7A1B">
      <w:pPr>
        <w:pStyle w:val="NCEAL3heading"/>
        <w:pBdr>
          <w:top w:val="single" w:sz="4" w:space="1" w:color="auto"/>
          <w:left w:val="single" w:sz="4" w:space="4" w:color="auto"/>
          <w:bottom w:val="single" w:sz="4" w:space="12" w:color="auto"/>
          <w:right w:val="single" w:sz="4" w:space="4" w:color="auto"/>
        </w:pBdr>
        <w:rPr>
          <w:b w:val="0"/>
          <w:i/>
          <w:sz w:val="22"/>
          <w:szCs w:val="22"/>
          <w:lang w:val="en-GB"/>
        </w:rPr>
      </w:pPr>
      <w:r w:rsidRPr="00334441">
        <w:rPr>
          <w:b w:val="0"/>
          <w:i/>
          <w:sz w:val="22"/>
          <w:szCs w:val="22"/>
          <w:lang w:val="en-GB"/>
        </w:rPr>
        <w:t xml:space="preserve">Note that you decide whether Fred is male or female. You may change the name. </w:t>
      </w:r>
    </w:p>
    <w:p w:rsidR="005B7A1B" w:rsidRPr="00334441" w:rsidRDefault="005B7A1B" w:rsidP="005B7A1B">
      <w:pPr>
        <w:pStyle w:val="NCEAL3heading"/>
        <w:pBdr>
          <w:top w:val="single" w:sz="4" w:space="1" w:color="auto"/>
          <w:left w:val="single" w:sz="4" w:space="4" w:color="auto"/>
          <w:bottom w:val="single" w:sz="4" w:space="12" w:color="auto"/>
          <w:right w:val="single" w:sz="4" w:space="4" w:color="auto"/>
        </w:pBdr>
        <w:rPr>
          <w:b w:val="0"/>
          <w:sz w:val="22"/>
          <w:szCs w:val="22"/>
          <w:lang w:val="en-GB"/>
        </w:rPr>
      </w:pPr>
      <w:r w:rsidRPr="00334441">
        <w:rPr>
          <w:b w:val="0"/>
          <w:sz w:val="22"/>
          <w:szCs w:val="22"/>
          <w:lang w:val="en-GB"/>
        </w:rPr>
        <w:t>Fred is 16 and lives with mum and mum’s new husband. Fred’s mum and dad split up over 10 years ago but dad still lives in the same area and Fred stays with him every second weekend. Fred has lived in the same neighbourhood since being born, and really feels part of the community. Fred has a great group of friends and Kerry (Fred’s partner) is part of their group.</w:t>
      </w:r>
    </w:p>
    <w:p w:rsidR="005B7A1B" w:rsidRPr="00334441" w:rsidRDefault="005B7A1B" w:rsidP="005B7A1B">
      <w:pPr>
        <w:pStyle w:val="NCEAL3heading"/>
        <w:pBdr>
          <w:top w:val="single" w:sz="4" w:space="1" w:color="auto"/>
          <w:left w:val="single" w:sz="4" w:space="4" w:color="auto"/>
          <w:bottom w:val="single" w:sz="4" w:space="12" w:color="auto"/>
          <w:right w:val="single" w:sz="4" w:space="4" w:color="auto"/>
        </w:pBdr>
        <w:rPr>
          <w:b w:val="0"/>
          <w:sz w:val="22"/>
          <w:szCs w:val="22"/>
          <w:lang w:val="en-GB"/>
        </w:rPr>
      </w:pPr>
      <w:r w:rsidRPr="00334441">
        <w:rPr>
          <w:b w:val="0"/>
          <w:sz w:val="22"/>
          <w:szCs w:val="22"/>
          <w:lang w:val="en-GB"/>
        </w:rPr>
        <w:t xml:space="preserve">Fred’s stepfather has recently gained a promotion at work. This involves the family re-locating to another city. This has caused a lot of conflict between Fred and mum. Fred has decided to stay and live with dad full-time as Fred doesn’t want to leave Kerry and wants to stay to complete year 13 next year. Fred does well at school and is involved in several school activities at any one time. Fred is hoping to be selected as a school leader next year. </w:t>
      </w:r>
    </w:p>
    <w:p w:rsidR="005B7A1B" w:rsidRPr="00334441" w:rsidRDefault="005B7A1B" w:rsidP="005B7A1B">
      <w:pPr>
        <w:pStyle w:val="BodyText-NCEA"/>
        <w:spacing w:line="240" w:lineRule="auto"/>
        <w:rPr>
          <w:lang w:val="en-GB"/>
        </w:rPr>
      </w:pPr>
      <w:r w:rsidRPr="00334441">
        <w:rPr>
          <w:lang w:val="en-GB"/>
        </w:rPr>
        <w:t>Over the next five weeks imagine you are Fred. Write a weekly diary entry about the changes that happen in your life.</w:t>
      </w:r>
    </w:p>
    <w:p w:rsidR="005B7A1B" w:rsidRPr="00334441" w:rsidRDefault="005B7A1B" w:rsidP="005B7A1B">
      <w:pPr>
        <w:pStyle w:val="BodyText-NCEA"/>
        <w:spacing w:line="240" w:lineRule="auto"/>
        <w:rPr>
          <w:lang w:val="en-GB"/>
        </w:rPr>
      </w:pPr>
    </w:p>
    <w:p w:rsidR="005B7A1B" w:rsidRPr="00334441" w:rsidRDefault="005B7A1B" w:rsidP="005B7A1B">
      <w:pPr>
        <w:pStyle w:val="NCEAbullets"/>
        <w:numPr>
          <w:ilvl w:val="0"/>
          <w:numId w:val="0"/>
        </w:numPr>
        <w:tabs>
          <w:tab w:val="clear" w:pos="397"/>
          <w:tab w:val="left" w:pos="0"/>
        </w:tabs>
        <w:spacing w:before="0" w:after="0"/>
        <w:rPr>
          <w:szCs w:val="22"/>
          <w:lang w:val="en-GB"/>
        </w:rPr>
      </w:pPr>
      <w:r w:rsidRPr="00334441">
        <w:rPr>
          <w:szCs w:val="22"/>
          <w:lang w:val="en-GB"/>
        </w:rPr>
        <w:t xml:space="preserve">Make each entry as detailed and as realistic as possible. Include changes that have occurred in Fred’s life, high and lows for the week, dramas, school life, home life, work, sport, other commitments and activities. Make sure you include some changes that are potentially health-enhancing, and some which are potentially health-harming (ups and downs).  </w:t>
      </w:r>
    </w:p>
    <w:p w:rsidR="005B7A1B" w:rsidRPr="00334441" w:rsidRDefault="005B7A1B" w:rsidP="005B7A1B">
      <w:pPr>
        <w:pStyle w:val="NCEAbullets"/>
        <w:numPr>
          <w:ilvl w:val="0"/>
          <w:numId w:val="0"/>
        </w:numPr>
        <w:tabs>
          <w:tab w:val="clear" w:pos="397"/>
          <w:tab w:val="left" w:pos="0"/>
        </w:tabs>
        <w:spacing w:before="0" w:after="0"/>
        <w:rPr>
          <w:szCs w:val="22"/>
          <w:lang w:val="en-GB"/>
        </w:rPr>
      </w:pPr>
    </w:p>
    <w:p w:rsidR="005B7A1B" w:rsidRPr="00334441" w:rsidRDefault="005B7A1B" w:rsidP="005B7A1B">
      <w:pPr>
        <w:pStyle w:val="NCEAAnnotations"/>
        <w:rPr>
          <w:rFonts w:cs="Arial"/>
          <w:szCs w:val="22"/>
          <w:lang w:val="en-GB"/>
        </w:rPr>
      </w:pPr>
      <w:r w:rsidRPr="00334441">
        <w:rPr>
          <w:rFonts w:cs="Arial"/>
          <w:szCs w:val="22"/>
          <w:lang w:val="en-GB"/>
        </w:rPr>
        <w:t xml:space="preserve">Teacher note: Provide students with guidance here as to how entries will be recorded (on paper or electronically), whether entries are to be written individually, in pairs or as a class, and whether the entries will be completed in class time or as a homework activity. </w:t>
      </w:r>
    </w:p>
    <w:p w:rsidR="005B7A1B" w:rsidRPr="00334441" w:rsidRDefault="005B7A1B" w:rsidP="005B7A1B">
      <w:pPr>
        <w:pStyle w:val="NCEAL2heading"/>
        <w:spacing w:before="0" w:after="0"/>
        <w:ind w:right="-59"/>
        <w:rPr>
          <w:b w:val="0"/>
          <w:sz w:val="22"/>
          <w:szCs w:val="22"/>
          <w:lang w:val="en-GB"/>
        </w:rPr>
      </w:pPr>
    </w:p>
    <w:p w:rsidR="005B7A1B" w:rsidRPr="00334441" w:rsidRDefault="005B7A1B" w:rsidP="005B7A1B">
      <w:pPr>
        <w:pStyle w:val="NCEAL2heading"/>
        <w:spacing w:before="0" w:after="0"/>
        <w:ind w:right="-59"/>
        <w:rPr>
          <w:b w:val="0"/>
          <w:sz w:val="22"/>
          <w:szCs w:val="22"/>
          <w:lang w:val="en-GB"/>
        </w:rPr>
      </w:pPr>
      <w:r w:rsidRPr="00334441">
        <w:rPr>
          <w:b w:val="0"/>
          <w:sz w:val="22"/>
          <w:szCs w:val="22"/>
          <w:lang w:val="en-GB"/>
        </w:rPr>
        <w:t xml:space="preserve">Refer to Resource A for a list of risk and protective factors that could be included across the five weeks of diary entries. A number of risk and protective factors are evident in the scenario, for example: </w:t>
      </w:r>
    </w:p>
    <w:p w:rsidR="005B7A1B" w:rsidRPr="00334441" w:rsidRDefault="005B7A1B" w:rsidP="005B7A1B">
      <w:pPr>
        <w:pStyle w:val="NCEAL2heading"/>
        <w:spacing w:before="0" w:after="0"/>
        <w:ind w:right="-59"/>
        <w:rPr>
          <w:b w:val="0"/>
          <w:sz w:val="22"/>
          <w:szCs w:val="22"/>
          <w:lang w:val="en-GB"/>
        </w:rPr>
      </w:pPr>
    </w:p>
    <w:p w:rsidR="005B7A1B" w:rsidRPr="00334441" w:rsidRDefault="005B7A1B" w:rsidP="005B7A1B">
      <w:pPr>
        <w:pStyle w:val="NCEAbullets"/>
        <w:rPr>
          <w:szCs w:val="22"/>
          <w:lang w:val="en-GB"/>
        </w:rPr>
      </w:pPr>
      <w:r w:rsidRPr="00334441">
        <w:rPr>
          <w:szCs w:val="22"/>
          <w:lang w:val="en-GB"/>
        </w:rPr>
        <w:t>Experiencing parental separation when growing up (risk)</w:t>
      </w:r>
    </w:p>
    <w:p w:rsidR="005B7A1B" w:rsidRPr="00334441" w:rsidRDefault="005B7A1B" w:rsidP="005B7A1B">
      <w:pPr>
        <w:pStyle w:val="NCEAbullets"/>
        <w:rPr>
          <w:szCs w:val="22"/>
          <w:lang w:val="en-GB"/>
        </w:rPr>
      </w:pPr>
      <w:r w:rsidRPr="00334441">
        <w:rPr>
          <w:szCs w:val="22"/>
          <w:lang w:val="en-GB"/>
        </w:rPr>
        <w:t xml:space="preserve">Having positive interactions with others (protective). </w:t>
      </w:r>
    </w:p>
    <w:p w:rsidR="005B7A1B" w:rsidRPr="00334441" w:rsidRDefault="005B7A1B" w:rsidP="005B7A1B">
      <w:pPr>
        <w:pStyle w:val="NCEAbullets"/>
        <w:numPr>
          <w:ilvl w:val="0"/>
          <w:numId w:val="0"/>
        </w:numPr>
        <w:rPr>
          <w:szCs w:val="22"/>
          <w:lang w:val="en-GB"/>
        </w:rPr>
      </w:pPr>
    </w:p>
    <w:p w:rsidR="005B7A1B" w:rsidRPr="00334441" w:rsidRDefault="005B7A1B" w:rsidP="005B7A1B">
      <w:pPr>
        <w:pStyle w:val="NCEAL2heading"/>
        <w:spacing w:before="0" w:after="0"/>
        <w:ind w:right="-59"/>
        <w:rPr>
          <w:b w:val="0"/>
          <w:sz w:val="22"/>
          <w:szCs w:val="22"/>
          <w:lang w:val="en-GB"/>
        </w:rPr>
      </w:pPr>
      <w:r w:rsidRPr="00334441">
        <w:rPr>
          <w:b w:val="0"/>
          <w:sz w:val="22"/>
          <w:szCs w:val="22"/>
          <w:lang w:val="en-GB"/>
        </w:rPr>
        <w:t xml:space="preserve">As a guide, you should be able to identify, across the scenario and in your diary entries, at least two risk and two protective factors for each of the personal, interpersonal and societal categories. </w:t>
      </w:r>
    </w:p>
    <w:p w:rsidR="005B7A1B" w:rsidRPr="00334441" w:rsidRDefault="005B7A1B" w:rsidP="005B7A1B">
      <w:pPr>
        <w:pStyle w:val="NCEAL2heading"/>
        <w:spacing w:before="0" w:after="0"/>
        <w:ind w:right="-59"/>
        <w:rPr>
          <w:b w:val="0"/>
          <w:sz w:val="22"/>
          <w:szCs w:val="22"/>
          <w:lang w:val="en-GB"/>
        </w:rPr>
      </w:pPr>
    </w:p>
    <w:p w:rsidR="005B7A1B" w:rsidRPr="00334441" w:rsidRDefault="005B7A1B" w:rsidP="005B7A1B">
      <w:pPr>
        <w:rPr>
          <w:rFonts w:ascii="Arial" w:hAnsi="Arial" w:cs="Arial"/>
          <w:sz w:val="22"/>
          <w:szCs w:val="22"/>
        </w:rPr>
      </w:pPr>
      <w:r w:rsidRPr="00334441">
        <w:rPr>
          <w:rFonts w:ascii="Arial" w:hAnsi="Arial" w:cs="Arial"/>
          <w:sz w:val="22"/>
          <w:szCs w:val="22"/>
        </w:rPr>
        <w:lastRenderedPageBreak/>
        <w:t xml:space="preserve">Evaluate factors that influence Fred’s ability to manage change by reporting comprehensively on aspects (a) – (d) below. </w:t>
      </w:r>
    </w:p>
    <w:p w:rsidR="005B7A1B" w:rsidRPr="00334441" w:rsidRDefault="005B7A1B" w:rsidP="005B7A1B">
      <w:pPr>
        <w:pStyle w:val="NCEAL3heading"/>
        <w:numPr>
          <w:ilvl w:val="0"/>
          <w:numId w:val="17"/>
        </w:numPr>
        <w:rPr>
          <w:b w:val="0"/>
          <w:sz w:val="22"/>
          <w:szCs w:val="22"/>
          <w:lang w:val="en-GB"/>
        </w:rPr>
      </w:pPr>
      <w:r w:rsidRPr="00334441">
        <w:rPr>
          <w:b w:val="0"/>
          <w:sz w:val="22"/>
          <w:szCs w:val="22"/>
          <w:lang w:val="en-GB"/>
        </w:rPr>
        <w:t xml:space="preserve">Introduce your report by identifying the risk and protective factors that have influenced Fred’s ability to manage change over the last five weeks. Use the information from the scenario, your diary entries and Resource A. Beside each of these, identify whether it is a personal, interpersonal or societal factor. </w:t>
      </w:r>
    </w:p>
    <w:p w:rsidR="005B7A1B" w:rsidRPr="00334441" w:rsidRDefault="005B7A1B" w:rsidP="005B7A1B">
      <w:pPr>
        <w:pStyle w:val="NCEAL3heading"/>
        <w:numPr>
          <w:ilvl w:val="0"/>
          <w:numId w:val="17"/>
        </w:numPr>
        <w:spacing w:before="0" w:after="0"/>
        <w:rPr>
          <w:b w:val="0"/>
          <w:sz w:val="22"/>
          <w:szCs w:val="22"/>
          <w:lang w:val="en-GB"/>
        </w:rPr>
      </w:pPr>
      <w:r w:rsidRPr="00334441">
        <w:rPr>
          <w:b w:val="0"/>
          <w:sz w:val="22"/>
          <w:szCs w:val="22"/>
          <w:lang w:val="en-GB"/>
        </w:rPr>
        <w:t xml:space="preserve">Select </w:t>
      </w:r>
      <w:r w:rsidR="006F7AE0" w:rsidRPr="00334441">
        <w:rPr>
          <w:b w:val="0"/>
          <w:sz w:val="22"/>
          <w:szCs w:val="22"/>
          <w:lang w:val="en-GB"/>
        </w:rPr>
        <w:t xml:space="preserve">a </w:t>
      </w:r>
      <w:r w:rsidRPr="00334441">
        <w:rPr>
          <w:b w:val="0"/>
          <w:sz w:val="22"/>
          <w:szCs w:val="22"/>
          <w:lang w:val="en-GB"/>
        </w:rPr>
        <w:t>risk factor and</w:t>
      </w:r>
      <w:r w:rsidR="00E139C5" w:rsidRPr="00334441">
        <w:rPr>
          <w:b w:val="0"/>
          <w:sz w:val="22"/>
          <w:szCs w:val="22"/>
          <w:lang w:val="en-GB"/>
        </w:rPr>
        <w:t xml:space="preserve"> a</w:t>
      </w:r>
      <w:r w:rsidRPr="00334441">
        <w:rPr>
          <w:b w:val="0"/>
          <w:sz w:val="22"/>
          <w:szCs w:val="22"/>
          <w:lang w:val="en-GB"/>
        </w:rPr>
        <w:t xml:space="preserve"> protective factor from</w:t>
      </w:r>
      <w:r w:rsidR="003A6158" w:rsidRPr="00334441">
        <w:rPr>
          <w:b w:val="0"/>
          <w:sz w:val="22"/>
          <w:szCs w:val="22"/>
          <w:lang w:val="en-GB"/>
        </w:rPr>
        <w:t xml:space="preserve"> each of</w:t>
      </w:r>
      <w:r w:rsidRPr="00334441">
        <w:rPr>
          <w:b w:val="0"/>
          <w:sz w:val="22"/>
          <w:szCs w:val="22"/>
          <w:lang w:val="en-GB"/>
        </w:rPr>
        <w:t xml:space="preserve"> </w:t>
      </w:r>
      <w:r w:rsidR="00E139C5" w:rsidRPr="00334441">
        <w:rPr>
          <w:b w:val="0"/>
          <w:sz w:val="22"/>
          <w:szCs w:val="22"/>
          <w:lang w:val="en-GB"/>
        </w:rPr>
        <w:t>the personal, interpersonal and societal levels</w:t>
      </w:r>
    </w:p>
    <w:p w:rsidR="005B7A1B" w:rsidRPr="00334441" w:rsidRDefault="005B7A1B" w:rsidP="00E139C5">
      <w:pPr>
        <w:pStyle w:val="NCEAL3heading"/>
        <w:spacing w:before="0" w:after="0"/>
        <w:ind w:left="720"/>
        <w:rPr>
          <w:b w:val="0"/>
          <w:sz w:val="22"/>
          <w:szCs w:val="22"/>
          <w:lang w:val="en-GB"/>
        </w:rPr>
      </w:pPr>
      <w:r w:rsidRPr="00334441">
        <w:rPr>
          <w:b w:val="0"/>
          <w:sz w:val="22"/>
          <w:szCs w:val="22"/>
          <w:lang w:val="en-GB"/>
        </w:rPr>
        <w:t xml:space="preserve">- </w:t>
      </w:r>
    </w:p>
    <w:p w:rsidR="005B7A1B" w:rsidRPr="00334441" w:rsidRDefault="00E139C5" w:rsidP="005B7A1B">
      <w:pPr>
        <w:pStyle w:val="NCEAL3heading"/>
        <w:spacing w:before="0" w:after="0"/>
        <w:ind w:left="720"/>
        <w:rPr>
          <w:b w:val="0"/>
          <w:sz w:val="22"/>
          <w:szCs w:val="22"/>
          <w:lang w:val="en-GB"/>
        </w:rPr>
      </w:pPr>
      <w:r w:rsidRPr="00334441">
        <w:rPr>
          <w:b w:val="0"/>
          <w:sz w:val="22"/>
          <w:szCs w:val="22"/>
          <w:lang w:val="en-GB"/>
        </w:rPr>
        <w:t>E</w:t>
      </w:r>
      <w:r w:rsidR="00AF3A89" w:rsidRPr="00334441">
        <w:rPr>
          <w:b w:val="0"/>
          <w:sz w:val="22"/>
          <w:szCs w:val="22"/>
          <w:lang w:val="en-GB"/>
        </w:rPr>
        <w:t>xplain</w:t>
      </w:r>
      <w:r w:rsidR="005B7A1B" w:rsidRPr="00334441">
        <w:rPr>
          <w:b w:val="0"/>
          <w:sz w:val="22"/>
          <w:szCs w:val="22"/>
          <w:lang w:val="en-GB"/>
        </w:rPr>
        <w:t xml:space="preserve"> how the</w:t>
      </w:r>
      <w:r w:rsidRPr="00334441">
        <w:rPr>
          <w:b w:val="0"/>
          <w:sz w:val="22"/>
          <w:szCs w:val="22"/>
          <w:lang w:val="en-GB"/>
        </w:rPr>
        <w:t xml:space="preserve"> </w:t>
      </w:r>
      <w:r w:rsidR="001376FD" w:rsidRPr="00334441">
        <w:rPr>
          <w:b w:val="0"/>
          <w:sz w:val="22"/>
          <w:szCs w:val="22"/>
          <w:lang w:val="en-GB"/>
        </w:rPr>
        <w:t>selected risk</w:t>
      </w:r>
      <w:r w:rsidR="005B7A1B" w:rsidRPr="00334441">
        <w:rPr>
          <w:b w:val="0"/>
          <w:sz w:val="22"/>
          <w:szCs w:val="22"/>
          <w:lang w:val="en-GB"/>
        </w:rPr>
        <w:t xml:space="preserve"> and protective factors have influenced Fred’s ability to manage </w:t>
      </w:r>
      <w:r w:rsidR="00AF3A89" w:rsidRPr="00334441">
        <w:rPr>
          <w:b w:val="0"/>
          <w:sz w:val="22"/>
          <w:szCs w:val="22"/>
          <w:lang w:val="en-GB"/>
        </w:rPr>
        <w:t xml:space="preserve">the </w:t>
      </w:r>
      <w:r w:rsidR="005B7A1B" w:rsidRPr="00334441">
        <w:rPr>
          <w:b w:val="0"/>
          <w:sz w:val="22"/>
          <w:szCs w:val="22"/>
          <w:lang w:val="en-GB"/>
        </w:rPr>
        <w:t>change</w:t>
      </w:r>
      <w:r w:rsidR="00AF3A89" w:rsidRPr="00334441">
        <w:rPr>
          <w:b w:val="0"/>
          <w:sz w:val="22"/>
          <w:szCs w:val="22"/>
          <w:lang w:val="en-GB"/>
        </w:rPr>
        <w:t xml:space="preserve"> situation</w:t>
      </w:r>
      <w:r w:rsidR="005B7A1B" w:rsidRPr="00334441">
        <w:rPr>
          <w:b w:val="0"/>
          <w:sz w:val="22"/>
          <w:szCs w:val="22"/>
          <w:lang w:val="en-GB"/>
        </w:rPr>
        <w:t xml:space="preserve">. Your response should describe the nature of each factor and explain how each factor has influenced Fred’s ability to manage change. </w:t>
      </w:r>
    </w:p>
    <w:p w:rsidR="005B7A1B" w:rsidRPr="00334441" w:rsidRDefault="005B7A1B" w:rsidP="005B7A1B">
      <w:pPr>
        <w:pStyle w:val="NCEAL3heading"/>
        <w:numPr>
          <w:ilvl w:val="0"/>
          <w:numId w:val="17"/>
        </w:numPr>
        <w:rPr>
          <w:b w:val="0"/>
          <w:sz w:val="22"/>
          <w:szCs w:val="22"/>
          <w:lang w:val="en-GB"/>
        </w:rPr>
      </w:pPr>
      <w:r w:rsidRPr="00334441">
        <w:rPr>
          <w:b w:val="0"/>
          <w:sz w:val="22"/>
          <w:szCs w:val="22"/>
          <w:lang w:val="en-GB"/>
        </w:rPr>
        <w:t xml:space="preserve">Recommend strategies at personal, interpersonal and societal levels that Fred could employ to help him/her manage </w:t>
      </w:r>
      <w:r w:rsidR="00BB2495" w:rsidRPr="00334441">
        <w:rPr>
          <w:b w:val="0"/>
          <w:sz w:val="22"/>
          <w:szCs w:val="22"/>
          <w:lang w:val="en-GB"/>
        </w:rPr>
        <w:t xml:space="preserve">the </w:t>
      </w:r>
      <w:r w:rsidRPr="00334441">
        <w:rPr>
          <w:b w:val="0"/>
          <w:sz w:val="22"/>
          <w:szCs w:val="22"/>
          <w:lang w:val="en-GB"/>
        </w:rPr>
        <w:t>change</w:t>
      </w:r>
      <w:r w:rsidR="00BB2495" w:rsidRPr="00334441">
        <w:rPr>
          <w:b w:val="0"/>
          <w:sz w:val="22"/>
          <w:szCs w:val="22"/>
          <w:lang w:val="en-GB"/>
        </w:rPr>
        <w:t xml:space="preserve"> situation</w:t>
      </w:r>
      <w:r w:rsidRPr="00334441">
        <w:rPr>
          <w:b w:val="0"/>
          <w:sz w:val="22"/>
          <w:szCs w:val="22"/>
          <w:lang w:val="en-GB"/>
        </w:rPr>
        <w:t xml:space="preserve"> and therefore build resilience. You will make </w:t>
      </w:r>
      <w:r w:rsidR="00BB2495" w:rsidRPr="00334441">
        <w:rPr>
          <w:b w:val="0"/>
          <w:sz w:val="22"/>
          <w:szCs w:val="22"/>
          <w:lang w:val="en-GB"/>
        </w:rPr>
        <w:t>connections</w:t>
      </w:r>
      <w:r w:rsidRPr="00334441">
        <w:rPr>
          <w:b w:val="0"/>
          <w:sz w:val="22"/>
          <w:szCs w:val="22"/>
          <w:lang w:val="en-GB"/>
        </w:rPr>
        <w:t xml:space="preserve"> back to the factors by explaining how the strategies will minimize the risk factors and how the strategies will develop and maintain the protective factors. </w:t>
      </w:r>
    </w:p>
    <w:p w:rsidR="005B7A1B" w:rsidRPr="00334441" w:rsidRDefault="005B7A1B" w:rsidP="005B7A1B">
      <w:pPr>
        <w:pStyle w:val="NCEAL3heading"/>
        <w:numPr>
          <w:ilvl w:val="0"/>
          <w:numId w:val="17"/>
        </w:numPr>
        <w:rPr>
          <w:b w:val="0"/>
          <w:sz w:val="22"/>
          <w:szCs w:val="22"/>
          <w:lang w:val="en-GB"/>
        </w:rPr>
      </w:pPr>
      <w:r w:rsidRPr="00334441">
        <w:rPr>
          <w:b w:val="0"/>
          <w:sz w:val="22"/>
          <w:szCs w:val="22"/>
          <w:lang w:val="en-GB"/>
        </w:rPr>
        <w:t xml:space="preserve">Explain the inter-relationships between the strategies: How are the </w:t>
      </w:r>
      <w:r w:rsidR="00BB2495" w:rsidRPr="00334441">
        <w:rPr>
          <w:b w:val="0"/>
          <w:sz w:val="22"/>
          <w:szCs w:val="22"/>
          <w:lang w:val="en-GB"/>
        </w:rPr>
        <w:t xml:space="preserve">recommended </w:t>
      </w:r>
      <w:r w:rsidR="003578E3" w:rsidRPr="00334441">
        <w:rPr>
          <w:b w:val="0"/>
          <w:sz w:val="22"/>
          <w:szCs w:val="22"/>
          <w:lang w:val="en-GB"/>
        </w:rPr>
        <w:t xml:space="preserve">strategies </w:t>
      </w:r>
      <w:r w:rsidRPr="00334441">
        <w:rPr>
          <w:b w:val="0"/>
          <w:sz w:val="22"/>
          <w:szCs w:val="22"/>
          <w:lang w:val="en-GB"/>
        </w:rPr>
        <w:t>connected to each other to help Fred manage</w:t>
      </w:r>
      <w:r w:rsidR="00BB2495" w:rsidRPr="00334441">
        <w:rPr>
          <w:b w:val="0"/>
          <w:sz w:val="22"/>
          <w:szCs w:val="22"/>
          <w:lang w:val="en-GB"/>
        </w:rPr>
        <w:t xml:space="preserve"> the</w:t>
      </w:r>
      <w:r w:rsidRPr="00334441">
        <w:rPr>
          <w:b w:val="0"/>
          <w:sz w:val="22"/>
          <w:szCs w:val="22"/>
          <w:lang w:val="en-GB"/>
        </w:rPr>
        <w:t xml:space="preserve"> change</w:t>
      </w:r>
      <w:r w:rsidR="00BB2495" w:rsidRPr="00334441">
        <w:rPr>
          <w:b w:val="0"/>
          <w:sz w:val="22"/>
          <w:szCs w:val="22"/>
          <w:lang w:val="en-GB"/>
        </w:rPr>
        <w:t xml:space="preserve"> situation</w:t>
      </w:r>
      <w:r w:rsidRPr="00334441">
        <w:rPr>
          <w:b w:val="0"/>
          <w:sz w:val="22"/>
          <w:szCs w:val="22"/>
          <w:lang w:val="en-GB"/>
        </w:rPr>
        <w:t xml:space="preserve"> and build resilience?  </w:t>
      </w:r>
    </w:p>
    <w:p w:rsidR="005B7A1B" w:rsidRPr="00334441" w:rsidRDefault="005B7A1B" w:rsidP="005B7A1B">
      <w:pPr>
        <w:pStyle w:val="NCEAL2heading"/>
        <w:ind w:right="83"/>
        <w:rPr>
          <w:szCs w:val="28"/>
          <w:lang w:val="en-GB"/>
        </w:rPr>
      </w:pPr>
      <w:r w:rsidRPr="00334441">
        <w:rPr>
          <w:lang w:val="en-GB"/>
        </w:rPr>
        <w:br w:type="page"/>
      </w:r>
      <w:r w:rsidRPr="00334441">
        <w:rPr>
          <w:szCs w:val="28"/>
          <w:lang w:val="en-GB"/>
        </w:rPr>
        <w:lastRenderedPageBreak/>
        <w:t>Resource A: Definition of Resilience and Risk and Protective Factors</w:t>
      </w:r>
    </w:p>
    <w:p w:rsidR="005B7A1B" w:rsidRPr="00334441" w:rsidRDefault="005B7A1B" w:rsidP="005B7A1B">
      <w:pPr>
        <w:pStyle w:val="BodyText-NCEA"/>
        <w:rPr>
          <w:lang w:val="en-GB"/>
        </w:rPr>
      </w:pPr>
      <w:r w:rsidRPr="00334441">
        <w:rPr>
          <w:lang w:val="en-GB"/>
        </w:rPr>
        <w:t xml:space="preserve">A resilient person is someone who has the ability to bounce back (or cope) after experiencing stressful life events, despite any adverse conditions they may live in. </w:t>
      </w:r>
    </w:p>
    <w:p w:rsidR="005B7A1B" w:rsidRPr="00334441" w:rsidRDefault="005B7A1B" w:rsidP="005B7A1B">
      <w:pPr>
        <w:pStyle w:val="BodyText-NCEA"/>
        <w:rPr>
          <w:lang w:val="en-GB"/>
        </w:rPr>
      </w:pPr>
    </w:p>
    <w:p w:rsidR="005B7A1B" w:rsidRPr="00334441" w:rsidRDefault="005B7A1B" w:rsidP="005B7A1B">
      <w:pPr>
        <w:pStyle w:val="BodyText-NCEA"/>
        <w:rPr>
          <w:lang w:val="en-GB"/>
        </w:rPr>
      </w:pPr>
      <w:r w:rsidRPr="00334441">
        <w:rPr>
          <w:rFonts w:ascii="Arial-BoldMT" w:hAnsi="Arial-BoldMT"/>
          <w:b/>
          <w:lang w:val="en-GB"/>
        </w:rPr>
        <w:t xml:space="preserve">Risk </w:t>
      </w:r>
      <w:r w:rsidRPr="00334441">
        <w:rPr>
          <w:lang w:val="en-GB"/>
        </w:rPr>
        <w:t xml:space="preserve">factors increase the likelihood of difficulties in life, and poor well-being. </w:t>
      </w:r>
    </w:p>
    <w:p w:rsidR="005B7A1B" w:rsidRPr="00334441" w:rsidRDefault="005B7A1B" w:rsidP="005B7A1B">
      <w:pPr>
        <w:pStyle w:val="BodyText-NCEA"/>
        <w:rPr>
          <w:rFonts w:ascii="Arial-BoldMT" w:hAnsi="Arial-BoldMT"/>
          <w:b/>
          <w:lang w:val="en-GB"/>
        </w:rPr>
      </w:pPr>
    </w:p>
    <w:p w:rsidR="005B7A1B" w:rsidRPr="00334441" w:rsidRDefault="005B7A1B" w:rsidP="005B7A1B">
      <w:pPr>
        <w:pStyle w:val="BodyText-NCEA"/>
        <w:rPr>
          <w:lang w:val="en-GB"/>
        </w:rPr>
      </w:pPr>
      <w:r w:rsidRPr="00334441">
        <w:rPr>
          <w:rFonts w:ascii="Arial-BoldMT" w:hAnsi="Arial-BoldMT"/>
          <w:b/>
          <w:lang w:val="en-GB"/>
        </w:rPr>
        <w:t xml:space="preserve">Protective </w:t>
      </w:r>
      <w:r w:rsidRPr="00334441">
        <w:rPr>
          <w:lang w:val="en-GB"/>
        </w:rPr>
        <w:t xml:space="preserve">factors enhance life opportunities and promote good well-being. These factors can reduce the impact of unavoidable negative events. </w:t>
      </w:r>
    </w:p>
    <w:p w:rsidR="005B7A1B" w:rsidRPr="00334441" w:rsidRDefault="005B7A1B" w:rsidP="005B7A1B">
      <w:pPr>
        <w:pStyle w:val="BodyText-NCEA"/>
        <w:rPr>
          <w:lang w:val="en-GB"/>
        </w:rPr>
      </w:pPr>
    </w:p>
    <w:p w:rsidR="005B7A1B" w:rsidRPr="00334441" w:rsidRDefault="005B7A1B" w:rsidP="005B7A1B">
      <w:pPr>
        <w:pStyle w:val="BodyText-NCEA"/>
        <w:rPr>
          <w:lang w:val="en-GB"/>
        </w:rPr>
      </w:pPr>
      <w:r w:rsidRPr="00334441">
        <w:rPr>
          <w:lang w:val="en-GB"/>
        </w:rPr>
        <w:t xml:space="preserve">Common </w:t>
      </w:r>
      <w:r w:rsidRPr="00334441">
        <w:rPr>
          <w:rFonts w:ascii="Arial-BoldMT" w:hAnsi="Arial-BoldMT"/>
          <w:b/>
          <w:lang w:val="en-GB"/>
        </w:rPr>
        <w:t xml:space="preserve">risk factors </w:t>
      </w:r>
      <w:r w:rsidRPr="00334441">
        <w:rPr>
          <w:lang w:val="en-GB"/>
        </w:rPr>
        <w:t xml:space="preserve">(impairing the building of resilience) include: </w:t>
      </w:r>
    </w:p>
    <w:p w:rsidR="005B7A1B" w:rsidRPr="00334441" w:rsidRDefault="005B7A1B" w:rsidP="005B7A1B">
      <w:pPr>
        <w:pStyle w:val="NCEAbullets"/>
        <w:rPr>
          <w:lang w:val="en-GB"/>
        </w:rPr>
      </w:pPr>
      <w:r w:rsidRPr="00334441">
        <w:rPr>
          <w:lang w:val="en-GB"/>
        </w:rPr>
        <w:t>having low self-esteem and poor social or coping skills</w:t>
      </w:r>
    </w:p>
    <w:p w:rsidR="005B7A1B" w:rsidRPr="00334441" w:rsidRDefault="005B7A1B" w:rsidP="005B7A1B">
      <w:pPr>
        <w:pStyle w:val="NCEAbullets"/>
        <w:rPr>
          <w:lang w:val="en-GB"/>
        </w:rPr>
      </w:pPr>
      <w:r w:rsidRPr="00334441">
        <w:rPr>
          <w:lang w:val="en-GB"/>
        </w:rPr>
        <w:t xml:space="preserve">lack of social support from family, friends, community </w:t>
      </w:r>
    </w:p>
    <w:p w:rsidR="005B7A1B" w:rsidRPr="00334441" w:rsidRDefault="005B7A1B" w:rsidP="005B7A1B">
      <w:pPr>
        <w:pStyle w:val="NCEAbullets"/>
        <w:rPr>
          <w:lang w:val="en-GB"/>
        </w:rPr>
      </w:pPr>
      <w:r w:rsidRPr="00334441">
        <w:rPr>
          <w:lang w:val="en-GB"/>
        </w:rPr>
        <w:t xml:space="preserve">truancy, academic failure, and dropping out of school </w:t>
      </w:r>
    </w:p>
    <w:p w:rsidR="005B7A1B" w:rsidRPr="00334441" w:rsidRDefault="005B7A1B" w:rsidP="005B7A1B">
      <w:pPr>
        <w:pStyle w:val="NCEAbullets"/>
        <w:rPr>
          <w:lang w:val="en-GB"/>
        </w:rPr>
      </w:pPr>
      <w:r w:rsidRPr="00334441">
        <w:rPr>
          <w:lang w:val="en-GB"/>
        </w:rPr>
        <w:t>experiencing parental conflict and divorce when growing up</w:t>
      </w:r>
    </w:p>
    <w:p w:rsidR="005B7A1B" w:rsidRPr="00334441" w:rsidRDefault="005B7A1B" w:rsidP="005B7A1B">
      <w:pPr>
        <w:pStyle w:val="NCEAbullets"/>
        <w:rPr>
          <w:lang w:val="en-GB"/>
        </w:rPr>
      </w:pPr>
      <w:proofErr w:type="gramStart"/>
      <w:r w:rsidRPr="00334441">
        <w:rPr>
          <w:lang w:val="en-GB"/>
        </w:rPr>
        <w:t>low</w:t>
      </w:r>
      <w:proofErr w:type="gramEnd"/>
      <w:r w:rsidRPr="00334441">
        <w:rPr>
          <w:lang w:val="en-GB"/>
        </w:rPr>
        <w:t xml:space="preserve"> family income and family disadvantage. </w:t>
      </w:r>
    </w:p>
    <w:p w:rsidR="005B7A1B" w:rsidRPr="00334441" w:rsidRDefault="005B7A1B" w:rsidP="005B7A1B">
      <w:pPr>
        <w:pStyle w:val="BodyText-NCEA"/>
        <w:rPr>
          <w:lang w:val="en-GB"/>
        </w:rPr>
      </w:pPr>
    </w:p>
    <w:p w:rsidR="005B7A1B" w:rsidRPr="00334441" w:rsidRDefault="005B7A1B" w:rsidP="005B7A1B">
      <w:pPr>
        <w:pStyle w:val="BodyText-NCEA"/>
        <w:rPr>
          <w:lang w:val="en-GB"/>
        </w:rPr>
      </w:pPr>
      <w:r w:rsidRPr="00334441">
        <w:rPr>
          <w:lang w:val="en-GB"/>
        </w:rPr>
        <w:t xml:space="preserve">Common </w:t>
      </w:r>
      <w:r w:rsidRPr="00334441">
        <w:rPr>
          <w:rFonts w:ascii="Arial-BoldMT" w:hAnsi="Arial-BoldMT"/>
          <w:b/>
          <w:lang w:val="en-GB"/>
        </w:rPr>
        <w:t xml:space="preserve">protective factors </w:t>
      </w:r>
      <w:r w:rsidRPr="00334441">
        <w:rPr>
          <w:lang w:val="en-GB"/>
        </w:rPr>
        <w:t xml:space="preserve">(helping to build resilience) include: </w:t>
      </w:r>
    </w:p>
    <w:p w:rsidR="005B7A1B" w:rsidRPr="00334441" w:rsidRDefault="005B7A1B" w:rsidP="005B7A1B">
      <w:pPr>
        <w:pStyle w:val="NCEAbullets"/>
        <w:rPr>
          <w:lang w:val="en-GB"/>
        </w:rPr>
      </w:pPr>
      <w:r w:rsidRPr="00334441">
        <w:rPr>
          <w:lang w:val="en-GB"/>
        </w:rPr>
        <w:t xml:space="preserve">having a large social support network (family, friends, people in the community) </w:t>
      </w:r>
    </w:p>
    <w:p w:rsidR="005B7A1B" w:rsidRPr="00334441" w:rsidRDefault="005B7A1B" w:rsidP="005B7A1B">
      <w:pPr>
        <w:pStyle w:val="NCEAbullets"/>
        <w:rPr>
          <w:lang w:val="en-GB"/>
        </w:rPr>
      </w:pPr>
      <w:r w:rsidRPr="00334441">
        <w:rPr>
          <w:lang w:val="en-GB"/>
        </w:rPr>
        <w:t xml:space="preserve">having optimism, aspirations, hopes and plans for the future, and faith that life has meaning </w:t>
      </w:r>
    </w:p>
    <w:p w:rsidR="005B7A1B" w:rsidRPr="00334441" w:rsidRDefault="005B7A1B" w:rsidP="005B7A1B">
      <w:pPr>
        <w:pStyle w:val="NCEAbullets"/>
        <w:rPr>
          <w:lang w:val="en-GB"/>
        </w:rPr>
      </w:pPr>
      <w:r w:rsidRPr="00334441">
        <w:rPr>
          <w:lang w:val="en-GB"/>
        </w:rPr>
        <w:t xml:space="preserve">having at least one close friend </w:t>
      </w:r>
    </w:p>
    <w:p w:rsidR="005B7A1B" w:rsidRPr="00334441" w:rsidRDefault="005B7A1B" w:rsidP="005B7A1B">
      <w:pPr>
        <w:pStyle w:val="NCEAbullets"/>
        <w:rPr>
          <w:lang w:val="en-GB"/>
        </w:rPr>
      </w:pPr>
      <w:r w:rsidRPr="00334441">
        <w:rPr>
          <w:lang w:val="en-GB"/>
        </w:rPr>
        <w:t>having at least one supportive parent who shows warmth and caring, who sets clear limits and expectations</w:t>
      </w:r>
    </w:p>
    <w:p w:rsidR="005B7A1B" w:rsidRPr="00334441" w:rsidRDefault="005B7A1B" w:rsidP="005B7A1B">
      <w:pPr>
        <w:pStyle w:val="NCEAbullets"/>
        <w:rPr>
          <w:lang w:val="en-GB"/>
        </w:rPr>
      </w:pPr>
      <w:r w:rsidRPr="00334441">
        <w:rPr>
          <w:lang w:val="en-GB"/>
        </w:rPr>
        <w:t>staying longer at school and achieving well</w:t>
      </w:r>
    </w:p>
    <w:p w:rsidR="005B7A1B" w:rsidRPr="00334441" w:rsidRDefault="005B7A1B" w:rsidP="005B7A1B">
      <w:pPr>
        <w:pStyle w:val="NCEAbullets"/>
        <w:rPr>
          <w:lang w:val="en-GB"/>
        </w:rPr>
      </w:pPr>
      <w:r w:rsidRPr="00334441">
        <w:rPr>
          <w:lang w:val="en-GB"/>
        </w:rPr>
        <w:t>having many personal interests and hobbies that are valued and recognised by others</w:t>
      </w:r>
    </w:p>
    <w:p w:rsidR="005B7A1B" w:rsidRPr="00334441" w:rsidRDefault="005B7A1B" w:rsidP="005B7A1B">
      <w:pPr>
        <w:pStyle w:val="NCEAbullets"/>
        <w:rPr>
          <w:lang w:val="en-GB"/>
        </w:rPr>
      </w:pPr>
      <w:r w:rsidRPr="00334441">
        <w:rPr>
          <w:lang w:val="en-GB"/>
        </w:rPr>
        <w:t xml:space="preserve">having meaningful employment </w:t>
      </w:r>
    </w:p>
    <w:p w:rsidR="005B7A1B" w:rsidRPr="00334441" w:rsidRDefault="005B7A1B" w:rsidP="005B7A1B">
      <w:pPr>
        <w:pStyle w:val="NCEAbullets"/>
        <w:rPr>
          <w:lang w:val="en-GB"/>
        </w:rPr>
      </w:pPr>
      <w:r w:rsidRPr="00334441">
        <w:rPr>
          <w:lang w:val="en-GB"/>
        </w:rPr>
        <w:t>living in a safe and supportive neighbourhood</w:t>
      </w:r>
    </w:p>
    <w:p w:rsidR="005B7A1B" w:rsidRPr="00334441" w:rsidRDefault="005B7A1B" w:rsidP="005B7A1B">
      <w:pPr>
        <w:pStyle w:val="NCEAbullets"/>
        <w:rPr>
          <w:lang w:val="en-GB"/>
        </w:rPr>
      </w:pPr>
      <w:r w:rsidRPr="00334441">
        <w:rPr>
          <w:lang w:val="en-GB"/>
        </w:rPr>
        <w:t xml:space="preserve">feeling connected to the community and one’s culture </w:t>
      </w:r>
    </w:p>
    <w:p w:rsidR="005B7A1B" w:rsidRPr="00334441" w:rsidRDefault="005B7A1B" w:rsidP="005B7A1B">
      <w:pPr>
        <w:pStyle w:val="NCEAbullets"/>
        <w:rPr>
          <w:lang w:val="en-GB"/>
        </w:rPr>
      </w:pPr>
      <w:r w:rsidRPr="00334441">
        <w:rPr>
          <w:lang w:val="en-GB"/>
        </w:rPr>
        <w:t>having the skills (and opportunity to use them) for leadership, autonomy (working independently), interpersonal communication and leisure activities</w:t>
      </w:r>
    </w:p>
    <w:p w:rsidR="005B7A1B" w:rsidRPr="00334441" w:rsidRDefault="005B7A1B" w:rsidP="005B7A1B">
      <w:pPr>
        <w:pStyle w:val="NCEAbullets"/>
        <w:rPr>
          <w:lang w:val="en-GB"/>
        </w:rPr>
      </w:pPr>
      <w:r w:rsidRPr="00334441">
        <w:rPr>
          <w:lang w:val="en-GB"/>
        </w:rPr>
        <w:t>having thinking skills for problem-solving and decision-making</w:t>
      </w:r>
    </w:p>
    <w:p w:rsidR="005B7A1B" w:rsidRPr="00334441" w:rsidRDefault="005B7A1B" w:rsidP="005B7A1B">
      <w:pPr>
        <w:pStyle w:val="NCEAbullets"/>
        <w:rPr>
          <w:lang w:val="en-GB"/>
        </w:rPr>
      </w:pPr>
      <w:r w:rsidRPr="00334441">
        <w:rPr>
          <w:lang w:val="en-GB"/>
        </w:rPr>
        <w:t>being able to see things from other people’s perspectives</w:t>
      </w:r>
    </w:p>
    <w:p w:rsidR="005B7A1B" w:rsidRPr="00334441" w:rsidRDefault="005B7A1B" w:rsidP="005B7A1B">
      <w:pPr>
        <w:pStyle w:val="NCEAbullets"/>
        <w:rPr>
          <w:lang w:val="en-GB"/>
        </w:rPr>
      </w:pPr>
      <w:proofErr w:type="gramStart"/>
      <w:r w:rsidRPr="00334441">
        <w:rPr>
          <w:lang w:val="en-GB"/>
        </w:rPr>
        <w:t>having</w:t>
      </w:r>
      <w:proofErr w:type="gramEnd"/>
      <w:r w:rsidRPr="00334441">
        <w:rPr>
          <w:lang w:val="en-GB"/>
        </w:rPr>
        <w:t xml:space="preserve"> positive interactions with other people. </w:t>
      </w:r>
    </w:p>
    <w:p w:rsidR="005B7A1B" w:rsidRPr="00334441" w:rsidRDefault="005B7A1B" w:rsidP="005B7A1B">
      <w:pPr>
        <w:pStyle w:val="NCEAL2heading"/>
        <w:ind w:right="-59"/>
        <w:rPr>
          <w:lang w:val="en-GB"/>
        </w:rPr>
        <w:sectPr w:rsidR="005B7A1B" w:rsidRPr="00334441" w:rsidSect="007B13AE">
          <w:headerReference w:type="default" r:id="rId17"/>
          <w:pgSz w:w="11899" w:h="16838"/>
          <w:pgMar w:top="1440" w:right="1797" w:bottom="1440" w:left="1797" w:header="720" w:footer="720" w:gutter="0"/>
          <w:cols w:space="720"/>
        </w:sectPr>
      </w:pPr>
      <w:r w:rsidRPr="00334441">
        <w:rPr>
          <w:sz w:val="20"/>
          <w:lang w:val="en-GB"/>
        </w:rPr>
        <w:t xml:space="preserve">Source: (adapted) </w:t>
      </w:r>
      <w:r w:rsidRPr="00334441">
        <w:rPr>
          <w:rFonts w:ascii="Arial-ItalicMT" w:hAnsi="Arial-ItalicMT"/>
          <w:i/>
          <w:sz w:val="20"/>
          <w:lang w:val="en-GB"/>
        </w:rPr>
        <w:t>The Youth Development Strategy Aotearoa</w:t>
      </w:r>
      <w:r w:rsidRPr="00334441">
        <w:rPr>
          <w:sz w:val="20"/>
          <w:lang w:val="en-GB"/>
        </w:rPr>
        <w:t>, Ministry of Youth Affairs, 2002 and</w:t>
      </w:r>
      <w:r w:rsidRPr="00334441">
        <w:rPr>
          <w:rFonts w:ascii="Arial-ItalicMT" w:hAnsi="Arial-ItalicMT"/>
          <w:i/>
          <w:sz w:val="20"/>
          <w:lang w:val="en-GB"/>
        </w:rPr>
        <w:t xml:space="preserve"> The Curriculum in Action: Making Meaning, Making a Difference</w:t>
      </w:r>
      <w:r w:rsidRPr="00334441">
        <w:rPr>
          <w:sz w:val="20"/>
          <w:lang w:val="en-GB"/>
        </w:rPr>
        <w:t>, Ministry of Education, 2004.</w:t>
      </w:r>
    </w:p>
    <w:p w:rsidR="005B7A1B" w:rsidRPr="00334441" w:rsidRDefault="005B7A1B" w:rsidP="005B7A1B">
      <w:pPr>
        <w:pStyle w:val="NCEAL2heading"/>
        <w:rPr>
          <w:szCs w:val="36"/>
          <w:lang w:val="en-GB"/>
        </w:rPr>
      </w:pPr>
      <w:r w:rsidRPr="00334441">
        <w:rPr>
          <w:lang w:val="en-GB"/>
        </w:rPr>
        <w:lastRenderedPageBreak/>
        <w:t xml:space="preserve">Assessment schedule: </w:t>
      </w:r>
      <w:r w:rsidRPr="00334441">
        <w:rPr>
          <w:szCs w:val="36"/>
          <w:lang w:val="en-GB"/>
        </w:rPr>
        <w:t xml:space="preserve">Health </w:t>
      </w:r>
      <w:r w:rsidR="00334441" w:rsidRPr="00334441">
        <w:rPr>
          <w:szCs w:val="36"/>
          <w:lang w:val="en-GB"/>
        </w:rPr>
        <w:t>91236</w:t>
      </w:r>
      <w:r w:rsidRPr="00334441">
        <w:rPr>
          <w:szCs w:val="36"/>
          <w:lang w:val="en-GB"/>
        </w:rPr>
        <w:t xml:space="preserve"> Fred’s ups and downs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22"/>
        <w:gridCol w:w="4726"/>
        <w:gridCol w:w="4726"/>
      </w:tblGrid>
      <w:tr w:rsidR="005B7A1B" w:rsidRPr="00334441" w:rsidTr="00DF1C07">
        <w:tblPrEx>
          <w:tblCellMar>
            <w:top w:w="0" w:type="dxa"/>
            <w:bottom w:w="0" w:type="dxa"/>
          </w:tblCellMar>
        </w:tblPrEx>
        <w:trPr>
          <w:trHeight w:val="395"/>
        </w:trPr>
        <w:tc>
          <w:tcPr>
            <w:tcW w:w="1666" w:type="pct"/>
            <w:tcBorders>
              <w:left w:val="single" w:sz="4" w:space="0" w:color="auto"/>
            </w:tcBorders>
          </w:tcPr>
          <w:p w:rsidR="005B7A1B" w:rsidRPr="00334441" w:rsidRDefault="005B7A1B" w:rsidP="005B7A1B">
            <w:pPr>
              <w:pStyle w:val="NCEAtablehead"/>
            </w:pPr>
            <w:r w:rsidRPr="00334441">
              <w:t xml:space="preserve">Evidence/Judgements for Achievement </w:t>
            </w:r>
          </w:p>
        </w:tc>
        <w:tc>
          <w:tcPr>
            <w:tcW w:w="1667" w:type="pct"/>
          </w:tcPr>
          <w:p w:rsidR="005B7A1B" w:rsidRPr="00334441" w:rsidRDefault="005B7A1B" w:rsidP="005B7A1B">
            <w:pPr>
              <w:pStyle w:val="NCEAtablehead"/>
            </w:pPr>
            <w:r w:rsidRPr="00334441">
              <w:t>Evidence/Judgements for Achievement with Merit</w:t>
            </w:r>
          </w:p>
        </w:tc>
        <w:tc>
          <w:tcPr>
            <w:tcW w:w="1667" w:type="pct"/>
          </w:tcPr>
          <w:p w:rsidR="005B7A1B" w:rsidRPr="00334441" w:rsidRDefault="005B7A1B" w:rsidP="005B7A1B">
            <w:pPr>
              <w:pStyle w:val="NCEAtablehead"/>
            </w:pPr>
            <w:r w:rsidRPr="00334441">
              <w:t>Evidence/Judgements for Achievement with Excellence</w:t>
            </w:r>
          </w:p>
        </w:tc>
      </w:tr>
      <w:tr w:rsidR="005B7A1B" w:rsidRPr="00334441" w:rsidTr="00DF1C07">
        <w:tblPrEx>
          <w:tblCellMar>
            <w:top w:w="0" w:type="dxa"/>
            <w:bottom w:w="0" w:type="dxa"/>
          </w:tblCellMar>
        </w:tblPrEx>
        <w:trPr>
          <w:trHeight w:val="360"/>
        </w:trPr>
        <w:tc>
          <w:tcPr>
            <w:tcW w:w="1666" w:type="pct"/>
            <w:tcBorders>
              <w:left w:val="single" w:sz="4" w:space="0" w:color="auto"/>
            </w:tcBorders>
          </w:tcPr>
          <w:p w:rsidR="005B7A1B" w:rsidRPr="00334441" w:rsidRDefault="005B7A1B" w:rsidP="005B7A1B">
            <w:pPr>
              <w:pStyle w:val="NCEAtablebody"/>
              <w:rPr>
                <w:rFonts w:cs="Arial"/>
                <w:lang w:val="en-GB"/>
              </w:rPr>
            </w:pPr>
            <w:r w:rsidRPr="00334441">
              <w:rPr>
                <w:rFonts w:cs="Arial"/>
                <w:lang w:val="en-GB"/>
              </w:rPr>
              <w:t>The student writes a report which evaluates factors that influence people’s ability to manage</w:t>
            </w:r>
            <w:r w:rsidR="003578E3" w:rsidRPr="00334441">
              <w:rPr>
                <w:rFonts w:cs="Arial"/>
                <w:lang w:val="en-GB"/>
              </w:rPr>
              <w:t xml:space="preserve"> chan</w:t>
            </w:r>
            <w:r w:rsidR="000E0728" w:rsidRPr="00334441">
              <w:rPr>
                <w:rFonts w:cs="Arial"/>
                <w:lang w:val="en-GB"/>
              </w:rPr>
              <w:t>ge.</w:t>
            </w:r>
          </w:p>
          <w:p w:rsidR="005C7682" w:rsidRPr="00334441" w:rsidRDefault="005C7682" w:rsidP="005B7A1B">
            <w:pPr>
              <w:pStyle w:val="NCEAtablebody"/>
              <w:rPr>
                <w:rFonts w:cs="Arial"/>
                <w:lang w:val="en-GB"/>
              </w:rPr>
            </w:pPr>
            <w:r w:rsidRPr="00334441">
              <w:rPr>
                <w:rFonts w:cs="Arial"/>
                <w:lang w:val="en-GB"/>
              </w:rPr>
              <w:t>The student has:</w:t>
            </w:r>
          </w:p>
          <w:p w:rsidR="005B7A1B" w:rsidRPr="00334441" w:rsidRDefault="005C7682" w:rsidP="002735B8">
            <w:pPr>
              <w:pStyle w:val="NCEAtablebullet"/>
              <w:numPr>
                <w:ilvl w:val="0"/>
                <w:numId w:val="34"/>
              </w:numPr>
              <w:rPr>
                <w:rFonts w:cs="Arial"/>
                <w:lang w:val="en-GB"/>
              </w:rPr>
            </w:pPr>
            <w:proofErr w:type="gramStart"/>
            <w:r w:rsidRPr="00334441">
              <w:rPr>
                <w:rFonts w:cs="Arial"/>
                <w:lang w:val="en-GB"/>
              </w:rPr>
              <w:t>e</w:t>
            </w:r>
            <w:r w:rsidR="005B7A1B" w:rsidRPr="00334441">
              <w:rPr>
                <w:rFonts w:cs="Arial"/>
                <w:lang w:val="en-GB"/>
              </w:rPr>
              <w:t>xplain</w:t>
            </w:r>
            <w:r w:rsidRPr="00334441">
              <w:rPr>
                <w:rFonts w:cs="Arial"/>
                <w:lang w:val="en-GB"/>
              </w:rPr>
              <w:t>ed</w:t>
            </w:r>
            <w:proofErr w:type="gramEnd"/>
            <w:r w:rsidRPr="00334441">
              <w:rPr>
                <w:rFonts w:cs="Arial"/>
                <w:lang w:val="en-GB"/>
              </w:rPr>
              <w:t xml:space="preserve"> how </w:t>
            </w:r>
            <w:r w:rsidR="005B7A1B" w:rsidRPr="00334441">
              <w:rPr>
                <w:rFonts w:cs="Arial"/>
                <w:lang w:val="en-GB"/>
              </w:rPr>
              <w:t xml:space="preserve">personal, interpersonal and societal risk and protective factors </w:t>
            </w:r>
            <w:r w:rsidRPr="00334441">
              <w:rPr>
                <w:rFonts w:cs="Arial"/>
                <w:lang w:val="en-GB"/>
              </w:rPr>
              <w:t xml:space="preserve">contribute to Fred’s ability </w:t>
            </w:r>
            <w:r w:rsidR="005B7A1B" w:rsidRPr="00334441">
              <w:rPr>
                <w:rFonts w:cs="Arial"/>
                <w:lang w:val="en-GB"/>
              </w:rPr>
              <w:t xml:space="preserve">to </w:t>
            </w:r>
            <w:r w:rsidRPr="00334441">
              <w:rPr>
                <w:rFonts w:cs="Arial"/>
                <w:lang w:val="en-GB"/>
              </w:rPr>
              <w:t xml:space="preserve">manage </w:t>
            </w:r>
            <w:r w:rsidR="005B7A1B" w:rsidRPr="00334441">
              <w:rPr>
                <w:rFonts w:cs="Arial"/>
                <w:lang w:val="en-GB"/>
              </w:rPr>
              <w:t>the change situation</w:t>
            </w:r>
            <w:r w:rsidR="000E0728" w:rsidRPr="00334441">
              <w:rPr>
                <w:rFonts w:cs="Arial"/>
                <w:lang w:val="en-GB"/>
              </w:rPr>
              <w:t>/s</w:t>
            </w:r>
            <w:r w:rsidR="005B7A1B" w:rsidRPr="00334441">
              <w:rPr>
                <w:rFonts w:cs="Arial"/>
                <w:lang w:val="en-GB"/>
              </w:rPr>
              <w:t xml:space="preserve">.  </w:t>
            </w:r>
          </w:p>
          <w:p w:rsidR="005B7A1B" w:rsidRPr="00334441" w:rsidRDefault="005C7682" w:rsidP="002735B8">
            <w:pPr>
              <w:pStyle w:val="NCEAtablebullet"/>
              <w:numPr>
                <w:ilvl w:val="0"/>
                <w:numId w:val="34"/>
              </w:numPr>
              <w:rPr>
                <w:rFonts w:cs="Arial"/>
                <w:lang w:val="en-GB"/>
              </w:rPr>
            </w:pPr>
            <w:proofErr w:type="gramStart"/>
            <w:r w:rsidRPr="00334441">
              <w:rPr>
                <w:rFonts w:cs="Arial"/>
                <w:lang w:val="en-GB"/>
              </w:rPr>
              <w:t>r</w:t>
            </w:r>
            <w:r w:rsidR="005B7A1B" w:rsidRPr="00334441">
              <w:rPr>
                <w:rFonts w:cs="Arial"/>
                <w:lang w:val="en-GB"/>
              </w:rPr>
              <w:t>ecommend</w:t>
            </w:r>
            <w:r w:rsidRPr="00334441">
              <w:rPr>
                <w:rFonts w:cs="Arial"/>
                <w:lang w:val="en-GB"/>
              </w:rPr>
              <w:t>ed</w:t>
            </w:r>
            <w:proofErr w:type="gramEnd"/>
            <w:r w:rsidR="005B7A1B" w:rsidRPr="00334441">
              <w:rPr>
                <w:rFonts w:cs="Arial"/>
                <w:lang w:val="en-GB"/>
              </w:rPr>
              <w:t xml:space="preserve"> </w:t>
            </w:r>
            <w:r w:rsidR="006C0BEE" w:rsidRPr="00334441">
              <w:rPr>
                <w:rFonts w:cs="Arial"/>
                <w:lang w:val="en-GB"/>
              </w:rPr>
              <w:t>a combination of</w:t>
            </w:r>
            <w:r w:rsidRPr="00334441">
              <w:rPr>
                <w:rFonts w:cs="Arial"/>
                <w:lang w:val="en-GB"/>
              </w:rPr>
              <w:t xml:space="preserve"> </w:t>
            </w:r>
            <w:r w:rsidR="005B7A1B" w:rsidRPr="00334441">
              <w:rPr>
                <w:rFonts w:cs="Arial"/>
                <w:lang w:val="en-GB"/>
              </w:rPr>
              <w:t xml:space="preserve">personal, interpersonal and societal strategies </w:t>
            </w:r>
            <w:r w:rsidR="000E0728" w:rsidRPr="00334441">
              <w:rPr>
                <w:rFonts w:cs="Arial"/>
                <w:lang w:val="en-GB"/>
              </w:rPr>
              <w:t>to help Fred to maintain the protective factors AND/OR minimise the risk factors</w:t>
            </w:r>
            <w:r w:rsidR="005B7A1B" w:rsidRPr="00334441">
              <w:rPr>
                <w:rFonts w:cs="Arial"/>
                <w:lang w:val="en-GB"/>
              </w:rPr>
              <w:t xml:space="preserve">.  </w:t>
            </w:r>
          </w:p>
          <w:p w:rsidR="005B7A1B" w:rsidRPr="00334441" w:rsidRDefault="005B7A1B" w:rsidP="005B7A1B">
            <w:pPr>
              <w:pStyle w:val="NCEAtablebody"/>
              <w:rPr>
                <w:rFonts w:cs="Arial"/>
                <w:lang w:val="en-GB"/>
              </w:rPr>
            </w:pPr>
          </w:p>
          <w:p w:rsidR="005B7A1B" w:rsidRPr="00334441" w:rsidRDefault="005B7A1B" w:rsidP="002735B8">
            <w:pPr>
              <w:pStyle w:val="NCEAtablebody"/>
              <w:rPr>
                <w:rFonts w:cs="Arial"/>
                <w:lang w:val="en-GB"/>
              </w:rPr>
            </w:pPr>
            <w:r w:rsidRPr="00334441">
              <w:rPr>
                <w:rFonts w:cs="Arial"/>
                <w:lang w:val="en-GB"/>
              </w:rPr>
              <w:t>For example</w:t>
            </w:r>
          </w:p>
          <w:p w:rsidR="005B7A1B" w:rsidRPr="00334441" w:rsidRDefault="005B7A1B" w:rsidP="005B7A1B">
            <w:pPr>
              <w:pStyle w:val="NCEAtablebody"/>
              <w:spacing w:before="120" w:after="120"/>
              <w:rPr>
                <w:rFonts w:cs="Arial"/>
                <w:i/>
                <w:lang w:val="en-GB"/>
              </w:rPr>
            </w:pPr>
            <w:r w:rsidRPr="00334441">
              <w:rPr>
                <w:rFonts w:cs="Arial"/>
                <w:i/>
                <w:lang w:val="en-GB"/>
              </w:rPr>
              <w:t>I have moved in with Dad. Life is different at Dad’s. He doesn’t give pocket money as he can’t really afford it. I have decided to get a part time job………….am working heaps of hours, feel like I can’t say no….keep working all weekend and miss school on Mondays………failed all my mock exams…..still angry with mum for leaving……</w:t>
            </w:r>
          </w:p>
          <w:p w:rsidR="005B7A1B" w:rsidRPr="00334441" w:rsidRDefault="005B7A1B" w:rsidP="005B7A1B">
            <w:pPr>
              <w:pStyle w:val="NCEAtablebody"/>
              <w:spacing w:before="120" w:after="0"/>
              <w:rPr>
                <w:rFonts w:cs="Arial"/>
                <w:b/>
                <w:lang w:val="en-GB"/>
              </w:rPr>
            </w:pPr>
            <w:r w:rsidRPr="00334441">
              <w:rPr>
                <w:rFonts w:cs="Arial"/>
                <w:b/>
                <w:lang w:val="en-GB"/>
              </w:rPr>
              <w:t>Factors</w:t>
            </w:r>
          </w:p>
          <w:p w:rsidR="005B7A1B" w:rsidRPr="00334441" w:rsidRDefault="005B7A1B" w:rsidP="005B7A1B">
            <w:pPr>
              <w:pStyle w:val="NCEAtablebody"/>
              <w:spacing w:before="0" w:after="120"/>
              <w:rPr>
                <w:rFonts w:cs="Arial"/>
                <w:lang w:val="en-GB"/>
              </w:rPr>
            </w:pPr>
            <w:r w:rsidRPr="00334441">
              <w:rPr>
                <w:rFonts w:cs="Arial"/>
                <w:i/>
                <w:lang w:val="en-GB"/>
              </w:rPr>
              <w:t xml:space="preserve">Personal: </w:t>
            </w:r>
            <w:r w:rsidRPr="00334441">
              <w:rPr>
                <w:rFonts w:cs="Arial"/>
                <w:lang w:val="en-GB"/>
              </w:rPr>
              <w:t xml:space="preserve">Fred is failing at school because he is missing a lot of days due to being tired from working. This is a risk factor hindering his ability to manage his time and therefore getting tin the way of his ability to manage the change of moving into his dad’s as well as having a part-time job. </w:t>
            </w:r>
          </w:p>
          <w:p w:rsidR="005B7A1B" w:rsidRPr="00334441" w:rsidRDefault="005B7A1B" w:rsidP="005B7A1B">
            <w:pPr>
              <w:pStyle w:val="NCEAtablebody"/>
              <w:spacing w:before="120" w:after="120"/>
              <w:rPr>
                <w:rFonts w:cs="Arial"/>
                <w:lang w:val="en-GB"/>
              </w:rPr>
            </w:pPr>
            <w:r w:rsidRPr="00334441">
              <w:rPr>
                <w:rFonts w:cs="Arial"/>
                <w:i/>
                <w:lang w:val="en-GB"/>
              </w:rPr>
              <w:t>Interpersonal:</w:t>
            </w:r>
            <w:r w:rsidRPr="00334441">
              <w:rPr>
                <w:rFonts w:cs="Arial"/>
                <w:lang w:val="en-GB"/>
              </w:rPr>
              <w:t xml:space="preserve"> Fred has always lived with his Mum. They have had a good relationship. However, when Fred’s mum is moving, Fred wants to stay in the same environment (and live with Dad). This </w:t>
            </w:r>
            <w:r w:rsidRPr="00334441">
              <w:rPr>
                <w:rFonts w:cs="Arial"/>
                <w:lang w:val="en-GB"/>
              </w:rPr>
              <w:lastRenderedPageBreak/>
              <w:t>causes a lot of conflict with his Mum which then impacts on his ability to manage the change of moving house to live with Dad.</w:t>
            </w:r>
          </w:p>
          <w:p w:rsidR="005B7A1B" w:rsidRPr="00334441" w:rsidRDefault="005B7A1B" w:rsidP="005B7A1B">
            <w:pPr>
              <w:pStyle w:val="NCEAtablebody"/>
              <w:spacing w:before="120" w:after="120"/>
              <w:rPr>
                <w:rFonts w:cs="Arial"/>
                <w:lang w:val="en-GB"/>
              </w:rPr>
            </w:pPr>
            <w:r w:rsidRPr="00334441">
              <w:rPr>
                <w:rFonts w:cs="Arial"/>
                <w:i/>
                <w:lang w:val="en-GB"/>
              </w:rPr>
              <w:t>Societal:</w:t>
            </w:r>
            <w:r w:rsidRPr="00334441">
              <w:rPr>
                <w:rFonts w:cs="Arial"/>
                <w:lang w:val="en-GB"/>
              </w:rPr>
              <w:t xml:space="preserve"> Fred has lived in the same neighbourhood all his life, and really feels part of the community. This protective factor is a positive influence as it enhances his ability to manage change because he feels safe and secure in the community. </w:t>
            </w:r>
          </w:p>
          <w:p w:rsidR="005B7A1B" w:rsidRPr="00334441" w:rsidRDefault="005B7A1B" w:rsidP="005B7A1B">
            <w:pPr>
              <w:pStyle w:val="NCEAtablebody"/>
              <w:spacing w:before="120" w:after="0"/>
              <w:rPr>
                <w:rFonts w:cs="Arial"/>
                <w:b/>
                <w:lang w:val="en-GB"/>
              </w:rPr>
            </w:pPr>
            <w:r w:rsidRPr="00334441">
              <w:rPr>
                <w:rFonts w:cs="Arial"/>
                <w:b/>
                <w:lang w:val="en-GB"/>
              </w:rPr>
              <w:t>Strategies</w:t>
            </w:r>
          </w:p>
          <w:p w:rsidR="005B7A1B" w:rsidRPr="00334441" w:rsidRDefault="005B7A1B" w:rsidP="005B7A1B">
            <w:pPr>
              <w:pStyle w:val="NCEAtablebody"/>
              <w:spacing w:before="0" w:after="120"/>
              <w:rPr>
                <w:rFonts w:cs="Arial"/>
                <w:lang w:val="en-GB"/>
              </w:rPr>
            </w:pPr>
            <w:r w:rsidRPr="00334441">
              <w:rPr>
                <w:rFonts w:cs="Arial"/>
                <w:i/>
                <w:lang w:val="en-GB"/>
              </w:rPr>
              <w:t>Personal:</w:t>
            </w:r>
            <w:r w:rsidRPr="00334441">
              <w:rPr>
                <w:rFonts w:cs="Arial"/>
                <w:lang w:val="en-GB"/>
              </w:rPr>
              <w:t xml:space="preserve"> A strategy Fred could use to address the factor of failing is to use assertiveness skills and explain to his boss that exams are close and he needs to prioritise his time as study and going to school every day is important at the moment. His ability to cope will be enhanced because he will find a way to solve the problem.  </w:t>
            </w:r>
          </w:p>
          <w:p w:rsidR="005B7A1B" w:rsidRPr="00334441" w:rsidRDefault="005B7A1B" w:rsidP="005B7A1B">
            <w:pPr>
              <w:pStyle w:val="NCEAtablebody"/>
              <w:spacing w:before="120" w:after="120"/>
              <w:rPr>
                <w:rFonts w:cs="Arial"/>
                <w:lang w:val="en-GB"/>
              </w:rPr>
            </w:pPr>
            <w:r w:rsidRPr="00334441">
              <w:rPr>
                <w:rFonts w:cs="Arial"/>
                <w:i/>
                <w:lang w:val="en-GB"/>
              </w:rPr>
              <w:t xml:space="preserve">Interpersonal: </w:t>
            </w:r>
            <w:r w:rsidRPr="00334441">
              <w:rPr>
                <w:rFonts w:cs="Arial"/>
                <w:lang w:val="en-GB"/>
              </w:rPr>
              <w:t xml:space="preserve">A strategy Fred can use is to communicate with his Mum and explain what his feelings are on the situation of moving, which is causing the conflict. By communicating effectively with mum, Fred can make her see that this is impacting on others areas of his life and he is unable to manage the move to Dads. This will help him to cope with the change by letting others know that he needs support. </w:t>
            </w:r>
          </w:p>
          <w:p w:rsidR="005B7A1B" w:rsidRPr="00334441" w:rsidRDefault="005B7A1B" w:rsidP="005B7A1B">
            <w:pPr>
              <w:spacing w:before="120" w:after="120"/>
              <w:rPr>
                <w:rFonts w:ascii="Arial" w:hAnsi="Arial" w:cs="Arial"/>
                <w:sz w:val="20"/>
                <w:szCs w:val="20"/>
              </w:rPr>
            </w:pPr>
            <w:r w:rsidRPr="00334441">
              <w:rPr>
                <w:rFonts w:ascii="Arial" w:hAnsi="Arial" w:cs="Arial"/>
                <w:i/>
                <w:sz w:val="20"/>
                <w:szCs w:val="20"/>
              </w:rPr>
              <w:t xml:space="preserve">Societal: </w:t>
            </w:r>
            <w:r w:rsidRPr="00334441">
              <w:rPr>
                <w:rFonts w:ascii="Arial" w:hAnsi="Arial" w:cs="Arial"/>
                <w:sz w:val="20"/>
                <w:szCs w:val="20"/>
              </w:rPr>
              <w:t xml:space="preserve">A </w:t>
            </w:r>
            <w:r w:rsidRPr="00334441">
              <w:rPr>
                <w:rStyle w:val="NCEAtablebodyChar"/>
                <w:rFonts w:cs="Arial"/>
                <w:sz w:val="20"/>
                <w:szCs w:val="20"/>
                <w:lang w:val="en-GB"/>
              </w:rPr>
              <w:t>strategy Fred can use to enhance this protective factor further would be to take on some responsibility within the community, which will strengthen his connection to the community. He can do this through peer mediation and mentoring. The skills he will learn by participating in this programme would also carry over into other parts of his life.</w:t>
            </w:r>
          </w:p>
          <w:p w:rsidR="005B7A1B" w:rsidRPr="00334441" w:rsidRDefault="005B7A1B" w:rsidP="005B7A1B">
            <w:pPr>
              <w:rPr>
                <w:rFonts w:ascii="Arial" w:hAnsi="Arial" w:cs="Arial"/>
                <w:color w:val="000000"/>
                <w:sz w:val="20"/>
                <w:szCs w:val="20"/>
              </w:rPr>
            </w:pPr>
          </w:p>
        </w:tc>
        <w:tc>
          <w:tcPr>
            <w:tcW w:w="1667" w:type="pct"/>
          </w:tcPr>
          <w:p w:rsidR="005B7A1B" w:rsidRPr="00334441" w:rsidRDefault="005B7A1B" w:rsidP="005B7A1B">
            <w:pPr>
              <w:pStyle w:val="NCEAtablebody"/>
              <w:rPr>
                <w:rFonts w:cs="Arial"/>
                <w:lang w:val="en-GB"/>
              </w:rPr>
            </w:pPr>
            <w:r w:rsidRPr="00334441">
              <w:rPr>
                <w:rFonts w:cs="Arial"/>
                <w:lang w:val="en-GB"/>
              </w:rPr>
              <w:lastRenderedPageBreak/>
              <w:t>The student writes a report which evaluates, in depth, factors that influence people’s ability</w:t>
            </w:r>
            <w:r w:rsidR="00F754CD" w:rsidRPr="00334441">
              <w:rPr>
                <w:rFonts w:cs="Arial"/>
                <w:lang w:val="en-GB"/>
              </w:rPr>
              <w:t xml:space="preserve"> </w:t>
            </w:r>
            <w:r w:rsidRPr="00334441">
              <w:rPr>
                <w:rFonts w:cs="Arial"/>
                <w:lang w:val="en-GB"/>
              </w:rPr>
              <w:t>to manage change</w:t>
            </w:r>
            <w:r w:rsidR="000E0728" w:rsidRPr="00334441">
              <w:rPr>
                <w:rFonts w:cs="Arial"/>
                <w:lang w:val="en-GB"/>
              </w:rPr>
              <w:t>.</w:t>
            </w:r>
            <w:r w:rsidRPr="00334441">
              <w:rPr>
                <w:rFonts w:cs="Arial"/>
                <w:lang w:val="en-GB"/>
              </w:rPr>
              <w:t xml:space="preserve"> </w:t>
            </w:r>
          </w:p>
          <w:p w:rsidR="000E0728" w:rsidRPr="00334441" w:rsidRDefault="000E0728" w:rsidP="005B7A1B">
            <w:pPr>
              <w:pStyle w:val="NCEAtablebody"/>
              <w:rPr>
                <w:rFonts w:cs="Arial"/>
                <w:lang w:val="en-GB"/>
              </w:rPr>
            </w:pPr>
            <w:r w:rsidRPr="00334441">
              <w:rPr>
                <w:rFonts w:cs="Arial"/>
                <w:lang w:val="en-GB"/>
              </w:rPr>
              <w:t>The student has:</w:t>
            </w:r>
          </w:p>
          <w:p w:rsidR="005B7A1B" w:rsidRPr="00334441" w:rsidRDefault="00F03A62" w:rsidP="002735B8">
            <w:pPr>
              <w:pStyle w:val="NCEAtablebullet"/>
              <w:numPr>
                <w:ilvl w:val="0"/>
                <w:numId w:val="34"/>
              </w:numPr>
              <w:rPr>
                <w:rFonts w:cs="Arial"/>
                <w:lang w:val="en-GB"/>
              </w:rPr>
            </w:pPr>
            <w:proofErr w:type="gramStart"/>
            <w:r w:rsidRPr="00334441">
              <w:rPr>
                <w:rFonts w:cs="Arial"/>
                <w:lang w:val="en-GB"/>
              </w:rPr>
              <w:t>e</w:t>
            </w:r>
            <w:r w:rsidR="005B7A1B" w:rsidRPr="00334441">
              <w:rPr>
                <w:rFonts w:cs="Arial"/>
                <w:lang w:val="en-GB"/>
              </w:rPr>
              <w:t>xplain</w:t>
            </w:r>
            <w:r w:rsidR="00E14B86" w:rsidRPr="00334441">
              <w:rPr>
                <w:rFonts w:cs="Arial"/>
                <w:lang w:val="en-GB"/>
              </w:rPr>
              <w:t>ed</w:t>
            </w:r>
            <w:proofErr w:type="gramEnd"/>
            <w:r w:rsidR="005B7A1B" w:rsidRPr="00334441">
              <w:rPr>
                <w:rFonts w:cs="Arial"/>
                <w:lang w:val="en-GB"/>
              </w:rPr>
              <w:t xml:space="preserve"> </w:t>
            </w:r>
            <w:r w:rsidR="00E14B86" w:rsidRPr="00334441">
              <w:rPr>
                <w:rFonts w:cs="Arial"/>
                <w:lang w:val="en-GB"/>
              </w:rPr>
              <w:t>in detail</w:t>
            </w:r>
            <w:r w:rsidR="005F3F5A" w:rsidRPr="00334441">
              <w:rPr>
                <w:rFonts w:cs="Arial"/>
                <w:lang w:val="en-GB"/>
              </w:rPr>
              <w:t>,</w:t>
            </w:r>
            <w:r w:rsidR="00E14B86" w:rsidRPr="00334441">
              <w:rPr>
                <w:rFonts w:cs="Arial"/>
                <w:lang w:val="en-GB"/>
              </w:rPr>
              <w:t xml:space="preserve"> </w:t>
            </w:r>
            <w:r w:rsidR="005B7A1B" w:rsidRPr="00334441">
              <w:rPr>
                <w:rFonts w:cs="Arial"/>
                <w:lang w:val="en-GB"/>
              </w:rPr>
              <w:t xml:space="preserve">personal, interpersonal and societal risk and protective factors </w:t>
            </w:r>
            <w:r w:rsidR="004019DD" w:rsidRPr="00334441">
              <w:rPr>
                <w:rFonts w:cs="Arial"/>
                <w:lang w:val="en-GB"/>
              </w:rPr>
              <w:t xml:space="preserve">that </w:t>
            </w:r>
            <w:r w:rsidRPr="00334441">
              <w:rPr>
                <w:rFonts w:cs="Arial"/>
                <w:lang w:val="en-GB"/>
              </w:rPr>
              <w:t xml:space="preserve">are clearly linked </w:t>
            </w:r>
            <w:r w:rsidR="004019DD" w:rsidRPr="00334441">
              <w:rPr>
                <w:rFonts w:cs="Arial"/>
                <w:lang w:val="en-GB"/>
              </w:rPr>
              <w:t xml:space="preserve">to Fred’s ability </w:t>
            </w:r>
            <w:r w:rsidR="005B7A1B" w:rsidRPr="00334441">
              <w:rPr>
                <w:rFonts w:cs="Arial"/>
                <w:lang w:val="en-GB"/>
              </w:rPr>
              <w:t xml:space="preserve">to </w:t>
            </w:r>
            <w:r w:rsidR="004019DD" w:rsidRPr="00334441">
              <w:rPr>
                <w:rFonts w:cs="Arial"/>
                <w:lang w:val="en-GB"/>
              </w:rPr>
              <w:t xml:space="preserve">manage </w:t>
            </w:r>
            <w:r w:rsidR="005B7A1B" w:rsidRPr="00334441">
              <w:rPr>
                <w:rFonts w:cs="Arial"/>
                <w:lang w:val="en-GB"/>
              </w:rPr>
              <w:t>the change situation</w:t>
            </w:r>
            <w:r w:rsidR="004019DD" w:rsidRPr="00334441">
              <w:rPr>
                <w:rFonts w:cs="Arial"/>
                <w:lang w:val="en-GB"/>
              </w:rPr>
              <w:t>/s</w:t>
            </w:r>
            <w:r w:rsidR="001A7760" w:rsidRPr="00334441">
              <w:rPr>
                <w:rFonts w:cs="Arial"/>
                <w:lang w:val="en-GB"/>
              </w:rPr>
              <w:t xml:space="preserve"> and their effect on resilience</w:t>
            </w:r>
            <w:r w:rsidR="005B7A1B" w:rsidRPr="00334441">
              <w:rPr>
                <w:rFonts w:cs="Arial"/>
                <w:lang w:val="en-GB"/>
              </w:rPr>
              <w:t xml:space="preserve">.  </w:t>
            </w:r>
          </w:p>
          <w:p w:rsidR="005B7A1B" w:rsidRPr="00334441" w:rsidRDefault="003A6158" w:rsidP="002735B8">
            <w:pPr>
              <w:pStyle w:val="NCEAtablebullet"/>
              <w:numPr>
                <w:ilvl w:val="0"/>
                <w:numId w:val="34"/>
              </w:numPr>
              <w:rPr>
                <w:rFonts w:cs="Arial"/>
                <w:lang w:val="en-GB"/>
              </w:rPr>
            </w:pPr>
            <w:r w:rsidRPr="00334441">
              <w:rPr>
                <w:rFonts w:cs="Arial"/>
                <w:lang w:val="en-GB"/>
              </w:rPr>
              <w:t xml:space="preserve">Explain how </w:t>
            </w:r>
            <w:r w:rsidR="00F03A62" w:rsidRPr="00334441">
              <w:rPr>
                <w:rFonts w:cs="Arial"/>
                <w:lang w:val="en-GB"/>
              </w:rPr>
              <w:t>r</w:t>
            </w:r>
            <w:r w:rsidR="005B7A1B" w:rsidRPr="00334441">
              <w:rPr>
                <w:rFonts w:cs="Arial"/>
                <w:lang w:val="en-GB"/>
              </w:rPr>
              <w:t>ecommend</w:t>
            </w:r>
            <w:r w:rsidR="00F03A62" w:rsidRPr="00334441">
              <w:rPr>
                <w:rFonts w:cs="Arial"/>
                <w:lang w:val="en-GB"/>
              </w:rPr>
              <w:t>ed</w:t>
            </w:r>
            <w:r w:rsidR="005B7A1B" w:rsidRPr="00334441">
              <w:rPr>
                <w:rFonts w:cs="Arial"/>
                <w:lang w:val="en-GB"/>
              </w:rPr>
              <w:t xml:space="preserve"> </w:t>
            </w:r>
            <w:r w:rsidR="001376FD" w:rsidRPr="00334441">
              <w:rPr>
                <w:rFonts w:cs="Arial"/>
                <w:lang w:val="en-GB"/>
              </w:rPr>
              <w:t>valid personal</w:t>
            </w:r>
            <w:r w:rsidR="005B7A1B" w:rsidRPr="00334441">
              <w:rPr>
                <w:rFonts w:cs="Arial"/>
                <w:lang w:val="en-GB"/>
              </w:rPr>
              <w:t>, interpersonal and societal strategies</w:t>
            </w:r>
            <w:r w:rsidR="006C0BEE" w:rsidRPr="00334441">
              <w:rPr>
                <w:rFonts w:cs="Arial"/>
                <w:lang w:val="en-GB"/>
              </w:rPr>
              <w:t xml:space="preserve"> </w:t>
            </w:r>
            <w:r w:rsidR="00F03A62" w:rsidRPr="00334441">
              <w:rPr>
                <w:rFonts w:cs="Arial"/>
                <w:lang w:val="en-GB"/>
              </w:rPr>
              <w:t>help Fred to maintain the protective factors</w:t>
            </w:r>
            <w:r w:rsidR="001A7760" w:rsidRPr="00334441">
              <w:rPr>
                <w:rFonts w:cs="Arial"/>
                <w:lang w:val="en-GB"/>
              </w:rPr>
              <w:t xml:space="preserve">, </w:t>
            </w:r>
            <w:r w:rsidR="00F03A62" w:rsidRPr="00334441">
              <w:rPr>
                <w:rFonts w:cs="Arial"/>
                <w:lang w:val="en-GB"/>
              </w:rPr>
              <w:t>minimise the risk factors</w:t>
            </w:r>
            <w:r w:rsidR="001A7760" w:rsidRPr="00334441">
              <w:rPr>
                <w:rFonts w:cs="Arial"/>
                <w:lang w:val="en-GB"/>
              </w:rPr>
              <w:t xml:space="preserve"> and develop resilience</w:t>
            </w:r>
            <w:r w:rsidR="002735B8">
              <w:rPr>
                <w:rFonts w:cs="Arial"/>
                <w:lang w:val="en-GB"/>
              </w:rPr>
              <w:t>.</w:t>
            </w:r>
          </w:p>
          <w:p w:rsidR="005B7A1B" w:rsidRPr="00334441" w:rsidRDefault="005B7A1B" w:rsidP="005B7A1B">
            <w:pPr>
              <w:pStyle w:val="NCEAtablebody"/>
              <w:rPr>
                <w:rFonts w:cs="Arial"/>
                <w:lang w:val="en-GB"/>
              </w:rPr>
            </w:pPr>
          </w:p>
          <w:p w:rsidR="005B7A1B" w:rsidRPr="00334441" w:rsidRDefault="005B7A1B" w:rsidP="002735B8">
            <w:pPr>
              <w:pStyle w:val="NCEAtablebody"/>
              <w:rPr>
                <w:rFonts w:cs="Arial"/>
                <w:lang w:val="en-GB"/>
              </w:rPr>
            </w:pPr>
            <w:r w:rsidRPr="00334441">
              <w:rPr>
                <w:rFonts w:cs="Arial"/>
                <w:lang w:val="en-GB"/>
              </w:rPr>
              <w:t xml:space="preserve">For example </w:t>
            </w:r>
          </w:p>
          <w:p w:rsidR="005B7A1B" w:rsidRPr="00334441" w:rsidRDefault="005B7A1B" w:rsidP="005B7A1B">
            <w:pPr>
              <w:pStyle w:val="NCEAtablebody"/>
              <w:spacing w:before="120" w:after="0"/>
              <w:rPr>
                <w:rFonts w:cs="Arial"/>
                <w:b/>
                <w:lang w:val="en-GB"/>
              </w:rPr>
            </w:pPr>
            <w:r w:rsidRPr="00334441">
              <w:rPr>
                <w:rFonts w:cs="Arial"/>
                <w:b/>
                <w:lang w:val="en-GB"/>
              </w:rPr>
              <w:t>Factors</w:t>
            </w:r>
          </w:p>
          <w:p w:rsidR="005B7A1B" w:rsidRPr="00334441" w:rsidRDefault="005B7A1B" w:rsidP="005B7A1B">
            <w:pPr>
              <w:pStyle w:val="NCEAtablebody"/>
              <w:spacing w:before="0" w:after="120"/>
              <w:rPr>
                <w:rFonts w:cs="Arial"/>
                <w:lang w:val="en-GB"/>
              </w:rPr>
            </w:pPr>
            <w:r w:rsidRPr="00334441">
              <w:rPr>
                <w:rFonts w:cs="Arial"/>
                <w:i/>
                <w:lang w:val="en-GB"/>
              </w:rPr>
              <w:t>Personal:</w:t>
            </w:r>
            <w:r w:rsidRPr="00334441">
              <w:rPr>
                <w:rFonts w:cs="Arial"/>
                <w:lang w:val="en-GB"/>
              </w:rPr>
              <w:t xml:space="preserve"> Fred is failing at school because he is missing a lot of days due to being tired from working. This is a risk factor as he is not able to manage the continued added pressure from work effectively, and as a result is failing at school</w:t>
            </w:r>
            <w:r w:rsidR="001F4C45" w:rsidRPr="00334441">
              <w:rPr>
                <w:rFonts w:cs="Arial"/>
                <w:lang w:val="en-GB"/>
              </w:rPr>
              <w:t xml:space="preserve"> due to missing out on large chunks of class work and he has no time to study or do homework</w:t>
            </w:r>
            <w:r w:rsidRPr="00334441">
              <w:rPr>
                <w:rFonts w:cs="Arial"/>
                <w:lang w:val="en-GB"/>
              </w:rPr>
              <w:t>. This adds to the stress of the recent move, and makes it difficult to cope with life’s recent changes</w:t>
            </w:r>
            <w:r w:rsidR="001F4C45" w:rsidRPr="00334441">
              <w:rPr>
                <w:rFonts w:cs="Arial"/>
                <w:lang w:val="en-GB"/>
              </w:rPr>
              <w:t>, so is less resilient</w:t>
            </w:r>
            <w:r w:rsidRPr="00334441">
              <w:rPr>
                <w:rFonts w:cs="Arial"/>
                <w:lang w:val="en-GB"/>
              </w:rPr>
              <w:t xml:space="preserve">. </w:t>
            </w:r>
            <w:r w:rsidR="001F4C45" w:rsidRPr="00334441">
              <w:rPr>
                <w:rFonts w:cs="Arial"/>
                <w:lang w:val="en-GB"/>
              </w:rPr>
              <w:t xml:space="preserve">This is connected to the known risk factor of truancy with can lead to academic failure. </w:t>
            </w:r>
          </w:p>
          <w:p w:rsidR="005B7A1B" w:rsidRPr="00DF1C07" w:rsidRDefault="005B7A1B" w:rsidP="005B7A1B">
            <w:pPr>
              <w:pStyle w:val="NCEAtablebody"/>
              <w:spacing w:before="120" w:after="120"/>
              <w:rPr>
                <w:rFonts w:cs="Arial"/>
                <w:lang w:val="en-GB"/>
              </w:rPr>
            </w:pPr>
            <w:r w:rsidRPr="00334441">
              <w:rPr>
                <w:rFonts w:cs="Arial"/>
                <w:i/>
                <w:lang w:val="en-GB"/>
              </w:rPr>
              <w:t xml:space="preserve">Interpersonal: </w:t>
            </w:r>
            <w:r w:rsidRPr="00334441">
              <w:rPr>
                <w:rFonts w:cs="Arial"/>
                <w:lang w:val="en-GB"/>
              </w:rPr>
              <w:t xml:space="preserve">Fred has always lived with his Mum. They have had a good relationship. However, when Fred’s mum is moving, Fred wants to stay in the same environment, (and live with Dad). This causes a lot of conflict with his Mum which then </w:t>
            </w:r>
            <w:r w:rsidRPr="00334441">
              <w:rPr>
                <w:rFonts w:cs="Arial"/>
                <w:lang w:val="en-GB"/>
              </w:rPr>
              <w:lastRenderedPageBreak/>
              <w:t xml:space="preserve">impacts on his ability to manage the change of moving house to live with Dad. This also doesn’t help with the added pressure of work demands on his time. Things will start to build up. Conflict with a parent is a risk factor. </w:t>
            </w:r>
            <w:r w:rsidR="00CA5A1A" w:rsidRPr="00334441">
              <w:rPr>
                <w:rFonts w:cs="Arial"/>
                <w:lang w:val="en-GB"/>
              </w:rPr>
              <w:t>This is linked to the risk factor of Fred’s having a lack of social support from his family, which makes it hard for him to be resilient during this time of change.</w:t>
            </w:r>
          </w:p>
          <w:p w:rsidR="005B7A1B" w:rsidRPr="00334441" w:rsidRDefault="005B7A1B" w:rsidP="005B7A1B">
            <w:pPr>
              <w:pStyle w:val="NCEAtablebody"/>
              <w:spacing w:before="120" w:after="120"/>
              <w:rPr>
                <w:rFonts w:cs="Arial"/>
                <w:lang w:val="en-GB"/>
              </w:rPr>
            </w:pPr>
          </w:p>
          <w:p w:rsidR="005B7A1B" w:rsidRPr="00334441" w:rsidRDefault="005B7A1B" w:rsidP="005B7A1B">
            <w:pPr>
              <w:pStyle w:val="NCEAtablebody"/>
              <w:spacing w:before="120" w:after="120"/>
              <w:rPr>
                <w:rFonts w:cs="Arial"/>
                <w:lang w:val="en-GB"/>
              </w:rPr>
            </w:pPr>
            <w:r w:rsidRPr="00334441">
              <w:rPr>
                <w:rFonts w:cs="Arial"/>
                <w:i/>
                <w:lang w:val="en-GB"/>
              </w:rPr>
              <w:t>Societal:</w:t>
            </w:r>
            <w:r w:rsidRPr="00334441">
              <w:rPr>
                <w:rFonts w:cs="Arial"/>
                <w:lang w:val="en-GB"/>
              </w:rPr>
              <w:t xml:space="preserve"> Fred has lived in the same neighbourhood all his life, and really feels part of the community. This protective factor is a positive influence as it enhances his ability to cope with change because he feels a connection to the community. This connection to the community gives him a sense of belonging and support</w:t>
            </w:r>
            <w:r w:rsidR="00362105" w:rsidRPr="00334441">
              <w:rPr>
                <w:rFonts w:cs="Arial"/>
                <w:lang w:val="en-GB"/>
              </w:rPr>
              <w:t xml:space="preserve"> which are important factors that will contribute to Fred developing resilience</w:t>
            </w:r>
            <w:r w:rsidRPr="00334441">
              <w:rPr>
                <w:rFonts w:cs="Arial"/>
                <w:lang w:val="en-GB"/>
              </w:rPr>
              <w:t>.</w:t>
            </w:r>
          </w:p>
          <w:p w:rsidR="005B7A1B" w:rsidRPr="00334441" w:rsidRDefault="005B7A1B" w:rsidP="005B7A1B">
            <w:pPr>
              <w:pStyle w:val="NCEAtablebody"/>
              <w:spacing w:before="120" w:after="0"/>
              <w:rPr>
                <w:rFonts w:cs="Arial"/>
                <w:b/>
                <w:lang w:val="en-GB"/>
              </w:rPr>
            </w:pPr>
            <w:r w:rsidRPr="00334441">
              <w:rPr>
                <w:rFonts w:cs="Arial"/>
                <w:b/>
                <w:lang w:val="en-GB"/>
              </w:rPr>
              <w:t>Strategies</w:t>
            </w:r>
          </w:p>
          <w:p w:rsidR="005B7A1B" w:rsidRPr="00334441" w:rsidRDefault="005B7A1B" w:rsidP="005B7A1B">
            <w:pPr>
              <w:pStyle w:val="NCEAtablebody"/>
              <w:spacing w:before="0" w:after="120"/>
              <w:rPr>
                <w:rFonts w:cs="Arial"/>
                <w:i/>
                <w:lang w:val="en-GB"/>
              </w:rPr>
            </w:pPr>
            <w:r w:rsidRPr="00334441">
              <w:rPr>
                <w:rFonts w:cs="Arial"/>
                <w:i/>
                <w:lang w:val="en-GB"/>
              </w:rPr>
              <w:t xml:space="preserve">Personal: </w:t>
            </w:r>
            <w:r w:rsidRPr="00334441">
              <w:rPr>
                <w:rFonts w:cs="Arial"/>
                <w:lang w:val="en-GB"/>
              </w:rPr>
              <w:t>A strategy Fred could use is to use his support system (protective factor) and seek help from his teachers whom he has known for a while. They could work together and come up with a plan to get Fred up to date with the work he has missed. He does need to address the issue of pressure from work. To do this he can also get advice from his teacher on what to say to his boss, so he communicates effectively and the boss is aware of Fred’s needs.</w:t>
            </w:r>
            <w:r w:rsidR="00ED1ECF" w:rsidRPr="00334441">
              <w:rPr>
                <w:rFonts w:cs="Arial"/>
                <w:lang w:val="en-GB"/>
              </w:rPr>
              <w:t xml:space="preserve"> By developing and practising the skills of assertive communi</w:t>
            </w:r>
            <w:r w:rsidR="009527C2">
              <w:rPr>
                <w:rFonts w:cs="Arial"/>
                <w:lang w:val="en-GB"/>
              </w:rPr>
              <w:t>ca</w:t>
            </w:r>
            <w:r w:rsidR="00ED1ECF" w:rsidRPr="00334441">
              <w:rPr>
                <w:rFonts w:cs="Arial"/>
                <w:lang w:val="en-GB"/>
              </w:rPr>
              <w:t>tion Fred will be solving one of his personal problems and increases the likelihood of developing resilience.</w:t>
            </w:r>
          </w:p>
          <w:p w:rsidR="005B7A1B" w:rsidRPr="00334441" w:rsidRDefault="005B7A1B" w:rsidP="005B7A1B">
            <w:pPr>
              <w:pStyle w:val="NCEAtablebody"/>
              <w:spacing w:before="120" w:after="120"/>
              <w:rPr>
                <w:rFonts w:cs="Arial"/>
                <w:lang w:val="en-GB"/>
              </w:rPr>
            </w:pPr>
            <w:r w:rsidRPr="00334441">
              <w:rPr>
                <w:rFonts w:cs="Arial"/>
                <w:i/>
                <w:lang w:val="en-GB"/>
              </w:rPr>
              <w:t>Interpersonal:</w:t>
            </w:r>
            <w:r w:rsidRPr="00334441">
              <w:rPr>
                <w:rFonts w:cs="Arial"/>
                <w:lang w:val="en-GB"/>
              </w:rPr>
              <w:t xml:space="preserve"> A strategy Fred can use is to communicate with his Mum and explain what his feelings are on the situation of moving, which is causing the conflict. By communicating effectively with mum, Fred can make her see that this is </w:t>
            </w:r>
            <w:r w:rsidRPr="00334441">
              <w:rPr>
                <w:rFonts w:cs="Arial"/>
                <w:lang w:val="en-GB"/>
              </w:rPr>
              <w:lastRenderedPageBreak/>
              <w:t>impacting on others areas of his life and he is unable to manage the move to Dads. He needs to use the protective factor of having a close quality relationship with his mother to help manage changing homes</w:t>
            </w:r>
            <w:r w:rsidR="00ED1ECF" w:rsidRPr="00334441">
              <w:rPr>
                <w:rFonts w:cs="Arial"/>
                <w:lang w:val="en-GB"/>
              </w:rPr>
              <w:t>, which will help him to be more resilient and cope with change</w:t>
            </w:r>
            <w:r w:rsidR="00C232EF" w:rsidRPr="00334441">
              <w:rPr>
                <w:rFonts w:cs="Arial"/>
                <w:lang w:val="en-GB"/>
              </w:rPr>
              <w:t xml:space="preserve"> </w:t>
            </w:r>
            <w:r w:rsidR="00ED1ECF" w:rsidRPr="00334441">
              <w:rPr>
                <w:rFonts w:cs="Arial"/>
                <w:lang w:val="en-GB"/>
              </w:rPr>
              <w:t>in his life.</w:t>
            </w:r>
          </w:p>
          <w:p w:rsidR="005B7A1B" w:rsidRPr="00334441" w:rsidRDefault="005B7A1B" w:rsidP="005B7A1B">
            <w:pPr>
              <w:pStyle w:val="NCEAtablebody"/>
              <w:spacing w:before="120" w:after="120"/>
              <w:rPr>
                <w:rFonts w:cs="Arial"/>
                <w:i/>
                <w:lang w:val="en-GB"/>
              </w:rPr>
            </w:pPr>
            <w:r w:rsidRPr="00334441">
              <w:rPr>
                <w:rFonts w:cs="Arial"/>
                <w:i/>
                <w:lang w:val="en-GB"/>
              </w:rPr>
              <w:t xml:space="preserve">Societal: </w:t>
            </w:r>
            <w:r w:rsidRPr="00334441">
              <w:rPr>
                <w:rFonts w:cs="Arial"/>
                <w:lang w:val="en-GB"/>
              </w:rPr>
              <w:t xml:space="preserve">A </w:t>
            </w:r>
            <w:r w:rsidRPr="00334441">
              <w:rPr>
                <w:rStyle w:val="NCEAtablebodyChar"/>
                <w:rFonts w:cs="Arial"/>
                <w:lang w:val="en-GB"/>
              </w:rPr>
              <w:t xml:space="preserve">strategy Fred can use to enhance this protective factor further would be to take on some responsibility within the community, which will strengthen his connection to the community. </w:t>
            </w:r>
            <w:r w:rsidR="00ED1ECF" w:rsidRPr="00334441">
              <w:rPr>
                <w:rStyle w:val="NCEAtablebodyChar"/>
                <w:rFonts w:cs="Arial"/>
                <w:lang w:val="en-GB"/>
              </w:rPr>
              <w:t xml:space="preserve">By being actively involved in the community he will be </w:t>
            </w:r>
            <w:r w:rsidR="00F266C8" w:rsidRPr="00334441">
              <w:rPr>
                <w:rStyle w:val="NCEAtablebodyChar"/>
                <w:rFonts w:cs="Arial"/>
                <w:lang w:val="en-GB"/>
              </w:rPr>
              <w:t xml:space="preserve">busy and having an enjoyable time, will increase his chances of being resilient because he is a lot happier. </w:t>
            </w:r>
            <w:r w:rsidRPr="00334441">
              <w:rPr>
                <w:rStyle w:val="NCEAtablebodyChar"/>
                <w:rFonts w:cs="Arial"/>
                <w:lang w:val="en-GB"/>
              </w:rPr>
              <w:t xml:space="preserve">He can do this through peer mediation and mentoring. The skills he will learn by participating in this programme would also carry over into other parts of his life. </w:t>
            </w:r>
          </w:p>
        </w:tc>
        <w:tc>
          <w:tcPr>
            <w:tcW w:w="1667" w:type="pct"/>
          </w:tcPr>
          <w:p w:rsidR="005B7A1B" w:rsidRPr="00334441" w:rsidRDefault="005B7A1B" w:rsidP="005B7A1B">
            <w:pPr>
              <w:pStyle w:val="NCEAtablebody"/>
              <w:rPr>
                <w:rFonts w:cs="Arial"/>
                <w:lang w:val="en-GB"/>
              </w:rPr>
            </w:pPr>
            <w:r w:rsidRPr="00334441">
              <w:rPr>
                <w:rFonts w:cs="Arial"/>
                <w:lang w:val="en-GB"/>
              </w:rPr>
              <w:lastRenderedPageBreak/>
              <w:t>The student writes a report which evaluates, comprehensively, factors that influence people’s ability to manage change</w:t>
            </w:r>
            <w:r w:rsidR="000E0728" w:rsidRPr="00334441">
              <w:rPr>
                <w:rFonts w:cs="Arial"/>
                <w:lang w:val="en-GB"/>
              </w:rPr>
              <w:t>.</w:t>
            </w:r>
            <w:r w:rsidRPr="00334441">
              <w:rPr>
                <w:rFonts w:cs="Arial"/>
                <w:lang w:val="en-GB"/>
              </w:rPr>
              <w:t xml:space="preserve"> </w:t>
            </w:r>
          </w:p>
          <w:p w:rsidR="000512A4" w:rsidRPr="00334441" w:rsidRDefault="000E0728" w:rsidP="00C232EF">
            <w:pPr>
              <w:pStyle w:val="NCEAtablebullet"/>
              <w:numPr>
                <w:ilvl w:val="0"/>
                <w:numId w:val="0"/>
              </w:numPr>
              <w:ind w:left="340" w:hanging="340"/>
              <w:rPr>
                <w:rFonts w:cs="Arial"/>
                <w:lang w:val="en-GB"/>
              </w:rPr>
            </w:pPr>
            <w:r w:rsidRPr="00334441">
              <w:rPr>
                <w:rFonts w:cs="Arial"/>
                <w:lang w:val="en-GB"/>
              </w:rPr>
              <w:t>The student has:</w:t>
            </w:r>
          </w:p>
          <w:p w:rsidR="005B7A1B" w:rsidRPr="00334441" w:rsidRDefault="005B7A1B" w:rsidP="002735B8">
            <w:pPr>
              <w:pStyle w:val="NCEAtablebullet"/>
              <w:numPr>
                <w:ilvl w:val="0"/>
                <w:numId w:val="34"/>
              </w:numPr>
              <w:rPr>
                <w:rFonts w:cs="Arial"/>
                <w:lang w:val="en-GB"/>
              </w:rPr>
            </w:pPr>
            <w:proofErr w:type="gramStart"/>
            <w:r w:rsidRPr="00334441">
              <w:rPr>
                <w:rFonts w:cs="Arial"/>
                <w:lang w:val="en-GB"/>
              </w:rPr>
              <w:t>explain</w:t>
            </w:r>
            <w:r w:rsidR="00E14B86" w:rsidRPr="00334441">
              <w:rPr>
                <w:rFonts w:cs="Arial"/>
                <w:lang w:val="en-GB"/>
              </w:rPr>
              <w:t>ed</w:t>
            </w:r>
            <w:proofErr w:type="gramEnd"/>
            <w:r w:rsidRPr="00334441">
              <w:rPr>
                <w:rFonts w:cs="Arial"/>
                <w:lang w:val="en-GB"/>
              </w:rPr>
              <w:t xml:space="preserve"> inter-relationships between the </w:t>
            </w:r>
            <w:r w:rsidR="00F8474B" w:rsidRPr="00334441">
              <w:rPr>
                <w:rFonts w:cs="Arial"/>
                <w:lang w:val="en-GB"/>
              </w:rPr>
              <w:t xml:space="preserve">recommended </w:t>
            </w:r>
            <w:r w:rsidRPr="00334441">
              <w:rPr>
                <w:rFonts w:cs="Arial"/>
                <w:lang w:val="en-GB"/>
              </w:rPr>
              <w:t xml:space="preserve">strategies. </w:t>
            </w:r>
          </w:p>
          <w:p w:rsidR="0096368F" w:rsidRPr="00334441" w:rsidRDefault="0096368F" w:rsidP="001376FD">
            <w:pPr>
              <w:pStyle w:val="NCEAtablebullet"/>
              <w:numPr>
                <w:ilvl w:val="0"/>
                <w:numId w:val="0"/>
              </w:numPr>
              <w:ind w:left="340"/>
              <w:rPr>
                <w:rFonts w:cs="Arial"/>
                <w:lang w:val="en-GB"/>
              </w:rPr>
            </w:pPr>
          </w:p>
          <w:p w:rsidR="0096368F" w:rsidRPr="00334441" w:rsidRDefault="0096368F" w:rsidP="0096368F">
            <w:pPr>
              <w:pStyle w:val="NCEAtablebody"/>
              <w:rPr>
                <w:rFonts w:cs="Arial"/>
                <w:lang w:val="en-GB"/>
              </w:rPr>
            </w:pPr>
            <w:r w:rsidRPr="00334441">
              <w:rPr>
                <w:rFonts w:cs="Arial"/>
                <w:lang w:val="en-GB"/>
              </w:rPr>
              <w:t>In addition to demonstrate</w:t>
            </w:r>
            <w:r w:rsidR="001376FD" w:rsidRPr="00334441">
              <w:rPr>
                <w:rFonts w:cs="Arial"/>
                <w:lang w:val="en-GB"/>
              </w:rPr>
              <w:t xml:space="preserve"> </w:t>
            </w:r>
            <w:r w:rsidRPr="00334441">
              <w:rPr>
                <w:rFonts w:cs="Arial"/>
                <w:lang w:val="en-GB"/>
              </w:rPr>
              <w:t>‘critical understanding’ the student could also</w:t>
            </w:r>
            <w:r w:rsidR="007958C1" w:rsidRPr="00334441">
              <w:rPr>
                <w:rFonts w:cs="Arial"/>
                <w:lang w:val="en-GB"/>
              </w:rPr>
              <w:t xml:space="preserve"> have</w:t>
            </w:r>
            <w:r w:rsidRPr="00334441">
              <w:rPr>
                <w:rFonts w:cs="Arial"/>
                <w:lang w:val="en-GB"/>
              </w:rPr>
              <w:t>:</w:t>
            </w:r>
          </w:p>
          <w:p w:rsidR="000512A4" w:rsidRPr="00334441" w:rsidRDefault="0096368F" w:rsidP="002735B8">
            <w:pPr>
              <w:pStyle w:val="NCEAtablebullet"/>
              <w:numPr>
                <w:ilvl w:val="0"/>
                <w:numId w:val="34"/>
              </w:numPr>
              <w:rPr>
                <w:rFonts w:cs="Arial"/>
                <w:lang w:val="en-GB"/>
              </w:rPr>
            </w:pPr>
            <w:r w:rsidRPr="00334441">
              <w:rPr>
                <w:rFonts w:cs="Arial"/>
                <w:lang w:val="en-GB"/>
              </w:rPr>
              <w:t>show</w:t>
            </w:r>
            <w:r w:rsidR="007958C1" w:rsidRPr="00334441">
              <w:rPr>
                <w:rFonts w:cs="Arial"/>
                <w:lang w:val="en-GB"/>
              </w:rPr>
              <w:t>n</w:t>
            </w:r>
            <w:r w:rsidRPr="00334441">
              <w:rPr>
                <w:rFonts w:cs="Arial"/>
                <w:lang w:val="en-GB"/>
              </w:rPr>
              <w:t xml:space="preserve"> </w:t>
            </w:r>
            <w:r w:rsidR="000E6C06" w:rsidRPr="00334441">
              <w:rPr>
                <w:rFonts w:cs="Arial"/>
                <w:lang w:val="en-GB"/>
              </w:rPr>
              <w:t>a conceptually sound understanding of resilience</w:t>
            </w:r>
          </w:p>
          <w:p w:rsidR="000E6C06" w:rsidRPr="00334441" w:rsidRDefault="0096368F" w:rsidP="002735B8">
            <w:pPr>
              <w:pStyle w:val="NCEAtablebullet"/>
              <w:numPr>
                <w:ilvl w:val="0"/>
                <w:numId w:val="34"/>
              </w:numPr>
              <w:rPr>
                <w:rFonts w:cs="Arial"/>
                <w:lang w:val="en-GB"/>
              </w:rPr>
            </w:pPr>
            <w:r w:rsidRPr="00334441">
              <w:rPr>
                <w:rFonts w:cs="Arial"/>
                <w:lang w:val="en-GB"/>
              </w:rPr>
              <w:t>be</w:t>
            </w:r>
            <w:r w:rsidR="007958C1" w:rsidRPr="00334441">
              <w:rPr>
                <w:rFonts w:cs="Arial"/>
                <w:lang w:val="en-GB"/>
              </w:rPr>
              <w:t>en</w:t>
            </w:r>
            <w:r w:rsidRPr="00334441">
              <w:rPr>
                <w:rFonts w:cs="Arial"/>
                <w:lang w:val="en-GB"/>
              </w:rPr>
              <w:t xml:space="preserve"> </w:t>
            </w:r>
            <w:r w:rsidR="000E6C06" w:rsidRPr="00334441">
              <w:rPr>
                <w:rFonts w:cs="Arial"/>
                <w:lang w:val="en-GB"/>
              </w:rPr>
              <w:t>insight</w:t>
            </w:r>
            <w:r w:rsidRPr="00334441">
              <w:rPr>
                <w:rFonts w:cs="Arial"/>
                <w:lang w:val="en-GB"/>
              </w:rPr>
              <w:t>ful</w:t>
            </w:r>
            <w:r w:rsidR="000E6C06" w:rsidRPr="00334441">
              <w:rPr>
                <w:rFonts w:cs="Arial"/>
                <w:lang w:val="en-GB"/>
              </w:rPr>
              <w:t xml:space="preserve"> into Fred’s change situation beyond</w:t>
            </w:r>
            <w:r w:rsidR="000512A4" w:rsidRPr="00334441">
              <w:rPr>
                <w:rFonts w:cs="Arial"/>
                <w:lang w:val="en-GB"/>
              </w:rPr>
              <w:t xml:space="preserve"> the immediate evidence</w:t>
            </w:r>
          </w:p>
          <w:p w:rsidR="000512A4" w:rsidRPr="00334441" w:rsidRDefault="0096368F" w:rsidP="002735B8">
            <w:pPr>
              <w:pStyle w:val="NCEAtablebullet"/>
              <w:numPr>
                <w:ilvl w:val="0"/>
                <w:numId w:val="34"/>
              </w:numPr>
              <w:rPr>
                <w:rFonts w:cs="Arial"/>
                <w:lang w:val="en-GB"/>
              </w:rPr>
            </w:pPr>
            <w:r w:rsidRPr="00334441">
              <w:rPr>
                <w:rFonts w:cs="Arial"/>
                <w:lang w:val="en-GB"/>
              </w:rPr>
              <w:t>explain</w:t>
            </w:r>
            <w:r w:rsidR="007958C1" w:rsidRPr="00334441">
              <w:rPr>
                <w:rFonts w:cs="Arial"/>
                <w:lang w:val="en-GB"/>
              </w:rPr>
              <w:t>ed</w:t>
            </w:r>
            <w:r w:rsidRPr="00334441">
              <w:rPr>
                <w:rFonts w:cs="Arial"/>
                <w:lang w:val="en-GB"/>
              </w:rPr>
              <w:t xml:space="preserve"> </w:t>
            </w:r>
            <w:r w:rsidR="000512A4" w:rsidRPr="00334441">
              <w:rPr>
                <w:rFonts w:cs="Arial"/>
                <w:lang w:val="en-GB"/>
              </w:rPr>
              <w:t>how the change situation for Fred could lead to many inter-related changes</w:t>
            </w:r>
          </w:p>
          <w:p w:rsidR="000E6C06" w:rsidRPr="00334441" w:rsidRDefault="000E6C06" w:rsidP="005B7A1B">
            <w:pPr>
              <w:pStyle w:val="NCEAtablebody"/>
              <w:rPr>
                <w:rFonts w:cs="Arial"/>
                <w:lang w:val="en-GB"/>
              </w:rPr>
            </w:pPr>
          </w:p>
          <w:p w:rsidR="005B7A1B" w:rsidRPr="002735B8" w:rsidRDefault="005B7A1B" w:rsidP="002735B8">
            <w:pPr>
              <w:pStyle w:val="NCEAtablebody"/>
              <w:rPr>
                <w:rFonts w:cs="Arial"/>
                <w:lang w:val="en-GB"/>
              </w:rPr>
            </w:pPr>
            <w:r w:rsidRPr="00334441">
              <w:rPr>
                <w:rFonts w:cs="Arial"/>
                <w:lang w:val="en-GB"/>
              </w:rPr>
              <w:t>For example (excerpt of inter-relationships only):</w:t>
            </w:r>
            <w:r w:rsidRPr="002735B8">
              <w:rPr>
                <w:rFonts w:cs="Arial"/>
                <w:lang w:val="en-GB"/>
              </w:rPr>
              <w:t xml:space="preserve"> </w:t>
            </w:r>
          </w:p>
          <w:p w:rsidR="005B7A1B" w:rsidRPr="002735B8" w:rsidRDefault="005B7A1B" w:rsidP="002735B8">
            <w:pPr>
              <w:pStyle w:val="NCEAtablebody"/>
              <w:spacing w:before="120" w:after="120"/>
              <w:rPr>
                <w:rFonts w:cs="Arial"/>
                <w:i/>
                <w:lang w:val="en-GB"/>
              </w:rPr>
            </w:pPr>
            <w:r w:rsidRPr="00334441">
              <w:rPr>
                <w:rFonts w:cs="Arial"/>
                <w:i/>
                <w:lang w:val="en-GB"/>
              </w:rPr>
              <w:t xml:space="preserve">By becoming a role model for others in the community and developing his communication skills and confidence, Fred will be more likely to see life from an adult perspective, which will aid his communication with his mum. This communication is already good, but will be challenged by mum moving away, so Fred’s new skills and confidence will help him manage the communication with his mum. </w:t>
            </w:r>
            <w:r w:rsidRPr="00334441">
              <w:rPr>
                <w:rFonts w:cs="Arial"/>
                <w:i/>
                <w:lang w:val="en-GB"/>
              </w:rPr>
              <w:br/>
              <w:t xml:space="preserve">Being able to effectively communicate with his mum means that his confidence around adults will be further developed, leading to him feeling more confident to seek help from teachers at school to manage the problems that he is having with school work.  </w:t>
            </w:r>
          </w:p>
        </w:tc>
      </w:tr>
    </w:tbl>
    <w:p w:rsidR="005B7A1B" w:rsidRPr="00334441" w:rsidRDefault="005B7A1B" w:rsidP="005B7A1B">
      <w:pPr>
        <w:pStyle w:val="NCEAbodytext"/>
        <w:rPr>
          <w:szCs w:val="36"/>
          <w:lang w:val="en-GB"/>
        </w:rPr>
      </w:pPr>
      <w:r w:rsidRPr="00334441">
        <w:rPr>
          <w:lang w:val="en-GB"/>
        </w:rPr>
        <w:lastRenderedPageBreak/>
        <w:t>Final grades will be decided using professional judgement based on a holistic examination of the evidence provided against the criteria in the Achievement Standard.</w:t>
      </w:r>
      <w:r w:rsidRPr="00334441">
        <w:rPr>
          <w:szCs w:val="36"/>
          <w:lang w:val="en-GB"/>
        </w:rPr>
        <w:t xml:space="preserve"> </w:t>
      </w:r>
    </w:p>
    <w:sectPr w:rsidR="005B7A1B" w:rsidRPr="00334441" w:rsidSect="00334441">
      <w:headerReference w:type="default" r:id="rId18"/>
      <w:footerReference w:type="default" r:id="rId19"/>
      <w:pgSz w:w="16838" w:h="11899" w:orient="landscape" w:code="9"/>
      <w:pgMar w:top="1361" w:right="1440" w:bottom="1134"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00FD" w:rsidRDefault="004300FD">
      <w:r>
        <w:separator/>
      </w:r>
    </w:p>
  </w:endnote>
  <w:endnote w:type="continuationSeparator" w:id="0">
    <w:p w:rsidR="004300FD" w:rsidRDefault="004300F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BoldMT">
    <w:altName w:val="Arial"/>
    <w:panose1 w:val="00000000000000000000"/>
    <w:charset w:val="4D"/>
    <w:family w:val="auto"/>
    <w:notTrueType/>
    <w:pitch w:val="default"/>
    <w:sig w:usb0="03000000"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Arial Mäori">
    <w:altName w:val="Arial"/>
    <w:charset w:val="00"/>
    <w:family w:val="swiss"/>
    <w:pitch w:val="variable"/>
    <w:sig w:usb0="20007A87" w:usb1="80000000" w:usb2="00000008" w:usb3="00000000" w:csb0="000001FF" w:csb1="00000000"/>
  </w:font>
  <w:font w:name="Arial-ItalicMT">
    <w:altName w:val="Arial"/>
    <w:panose1 w:val="00000000000000000000"/>
    <w:charset w:val="4D"/>
    <w:family w:val="auto"/>
    <w:notTrueType/>
    <w:pitch w:val="default"/>
    <w:sig w:usb0="03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27C2" w:rsidRPr="009527C2" w:rsidRDefault="009527C2" w:rsidP="00F754CD">
    <w:pPr>
      <w:pStyle w:val="NCEAHeaderFooter"/>
      <w:tabs>
        <w:tab w:val="clear" w:pos="8306"/>
        <w:tab w:val="right" w:pos="9356"/>
      </w:tabs>
      <w:rPr>
        <w:rFonts w:cs="Arial"/>
        <w:color w:val="999999"/>
        <w:sz w:val="22"/>
        <w:szCs w:val="22"/>
        <w:lang w:val="en-US"/>
      </w:rPr>
    </w:pPr>
    <w:r w:rsidRPr="009527C2" w:rsidDel="007B6390">
      <w:rPr>
        <w:rFonts w:cs="Arial"/>
        <w:sz w:val="22"/>
        <w:szCs w:val="22"/>
      </w:rPr>
      <w:t xml:space="preserve">This resource is copyright </w:t>
    </w:r>
    <w:r w:rsidRPr="009527C2">
      <w:rPr>
        <w:rFonts w:cs="Arial"/>
        <w:sz w:val="22"/>
        <w:szCs w:val="22"/>
      </w:rPr>
      <w:t>© Crown 201</w:t>
    </w:r>
    <w:r w:rsidR="004D419B">
      <w:rPr>
        <w:rFonts w:cs="Arial"/>
        <w:sz w:val="22"/>
        <w:szCs w:val="22"/>
      </w:rPr>
      <w:t>5</w:t>
    </w:r>
    <w:r w:rsidRPr="009527C2">
      <w:rPr>
        <w:rFonts w:cs="Arial"/>
        <w:sz w:val="22"/>
        <w:szCs w:val="22"/>
      </w:rPr>
      <w:tab/>
    </w:r>
    <w:r w:rsidRPr="009527C2">
      <w:rPr>
        <w:rFonts w:cs="Arial"/>
        <w:sz w:val="22"/>
        <w:szCs w:val="22"/>
      </w:rPr>
      <w:tab/>
    </w:r>
    <w:r w:rsidRPr="009527C2">
      <w:rPr>
        <w:rStyle w:val="PageNumber"/>
        <w:rFonts w:cs="Arial"/>
        <w:color w:val="999999"/>
        <w:sz w:val="22"/>
        <w:szCs w:val="22"/>
        <w:lang w:val="en-US"/>
      </w:rPr>
      <w:fldChar w:fldCharType="begin"/>
    </w:r>
    <w:r w:rsidRPr="009527C2">
      <w:rPr>
        <w:rStyle w:val="PageNumber"/>
        <w:rFonts w:cs="Arial"/>
        <w:color w:val="999999"/>
        <w:sz w:val="22"/>
        <w:szCs w:val="22"/>
        <w:lang w:val="en-US"/>
      </w:rPr>
      <w:instrText xml:space="preserve"> PAGE </w:instrText>
    </w:r>
    <w:r w:rsidRPr="009527C2">
      <w:rPr>
        <w:rStyle w:val="PageNumber"/>
        <w:rFonts w:cs="Arial"/>
        <w:color w:val="999999"/>
        <w:sz w:val="22"/>
        <w:szCs w:val="22"/>
        <w:lang w:val="en-US"/>
      </w:rPr>
      <w:fldChar w:fldCharType="separate"/>
    </w:r>
    <w:r w:rsidR="004D419B">
      <w:rPr>
        <w:rStyle w:val="PageNumber"/>
        <w:rFonts w:cs="Arial"/>
        <w:noProof/>
        <w:color w:val="999999"/>
        <w:sz w:val="22"/>
        <w:szCs w:val="22"/>
        <w:lang w:val="en-US"/>
      </w:rPr>
      <w:t>8</w:t>
    </w:r>
    <w:r w:rsidRPr="009527C2">
      <w:rPr>
        <w:rStyle w:val="PageNumber"/>
        <w:rFonts w:cs="Arial"/>
        <w:color w:val="999999"/>
        <w:sz w:val="22"/>
        <w:szCs w:val="22"/>
        <w:lang w:val="en-US"/>
      </w:rPr>
      <w:fldChar w:fldCharType="end"/>
    </w:r>
    <w:r w:rsidRPr="009527C2">
      <w:rPr>
        <w:rStyle w:val="PageNumber"/>
        <w:rFonts w:cs="Arial"/>
        <w:color w:val="999999"/>
        <w:sz w:val="22"/>
        <w:szCs w:val="22"/>
        <w:lang w:val="en-US"/>
      </w:rPr>
      <w:t xml:space="preserve"> of </w:t>
    </w:r>
    <w:r w:rsidRPr="009527C2">
      <w:rPr>
        <w:rStyle w:val="PageNumber"/>
        <w:rFonts w:cs="Arial"/>
        <w:color w:val="999999"/>
        <w:sz w:val="22"/>
        <w:szCs w:val="22"/>
        <w:lang w:val="en-US"/>
      </w:rPr>
      <w:fldChar w:fldCharType="begin"/>
    </w:r>
    <w:r w:rsidRPr="009527C2">
      <w:rPr>
        <w:rStyle w:val="PageNumber"/>
        <w:rFonts w:cs="Arial"/>
        <w:color w:val="999999"/>
        <w:sz w:val="22"/>
        <w:szCs w:val="22"/>
        <w:lang w:val="en-US"/>
      </w:rPr>
      <w:instrText xml:space="preserve"> NUMPAGES </w:instrText>
    </w:r>
    <w:r w:rsidRPr="009527C2">
      <w:rPr>
        <w:rStyle w:val="PageNumber"/>
        <w:rFonts w:cs="Arial"/>
        <w:color w:val="999999"/>
        <w:sz w:val="22"/>
        <w:szCs w:val="22"/>
        <w:lang w:val="en-US"/>
      </w:rPr>
      <w:fldChar w:fldCharType="separate"/>
    </w:r>
    <w:r w:rsidR="004D419B">
      <w:rPr>
        <w:rStyle w:val="PageNumber"/>
        <w:rFonts w:cs="Arial"/>
        <w:noProof/>
        <w:color w:val="999999"/>
        <w:sz w:val="22"/>
        <w:szCs w:val="22"/>
        <w:lang w:val="en-US"/>
      </w:rPr>
      <w:t>11</w:t>
    </w:r>
    <w:r w:rsidRPr="009527C2">
      <w:rPr>
        <w:rStyle w:val="PageNumber"/>
        <w:rFonts w:cs="Arial"/>
        <w:color w:val="999999"/>
        <w:sz w:val="22"/>
        <w:szCs w:val="22"/>
        <w:lang w:val="en-US"/>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27C2" w:rsidRPr="009C4D5E" w:rsidRDefault="009527C2" w:rsidP="00F754CD">
    <w:pPr>
      <w:pStyle w:val="NCEAHeaderFooter"/>
      <w:tabs>
        <w:tab w:val="clear" w:pos="8306"/>
        <w:tab w:val="right" w:pos="14317"/>
      </w:tabs>
      <w:rPr>
        <w:color w:val="999999"/>
        <w:lang w:val="en-US"/>
      </w:rPr>
    </w:pPr>
    <w:r w:rsidRPr="00CB5867" w:rsidDel="007B6390">
      <w:t xml:space="preserve">This resource is copyright </w:t>
    </w:r>
    <w:r>
      <w:t>© Crown 201</w:t>
    </w:r>
    <w:r w:rsidR="004D419B">
      <w:t>5</w:t>
    </w:r>
    <w:r w:rsidRPr="00CB5867">
      <w:tab/>
    </w:r>
    <w:r w:rsidRPr="00CB5867">
      <w:tab/>
    </w:r>
    <w:r w:rsidRPr="00CB5867">
      <w:rPr>
        <w:rStyle w:val="PageNumber"/>
        <w:rFonts w:ascii="Times New Roman" w:hAnsi="Times New Roman"/>
        <w:color w:val="999999"/>
        <w:lang w:val="en-US"/>
      </w:rPr>
      <w:fldChar w:fldCharType="begin"/>
    </w:r>
    <w:r w:rsidRPr="00CB5867">
      <w:rPr>
        <w:rStyle w:val="PageNumber"/>
        <w:color w:val="999999"/>
        <w:lang w:val="en-US"/>
      </w:rPr>
      <w:instrText xml:space="preserve"> PAGE </w:instrText>
    </w:r>
    <w:r w:rsidRPr="00CB5867">
      <w:rPr>
        <w:rStyle w:val="PageNumber"/>
        <w:rFonts w:ascii="Times New Roman" w:hAnsi="Times New Roman"/>
        <w:color w:val="999999"/>
        <w:lang w:val="en-US"/>
      </w:rPr>
      <w:fldChar w:fldCharType="separate"/>
    </w:r>
    <w:r w:rsidR="004D419B">
      <w:rPr>
        <w:rStyle w:val="PageNumber"/>
        <w:noProof/>
        <w:color w:val="999999"/>
        <w:lang w:val="en-US"/>
      </w:rPr>
      <w:t>11</w:t>
    </w:r>
    <w:r w:rsidRPr="00CB5867">
      <w:rPr>
        <w:rStyle w:val="PageNumber"/>
        <w:rFonts w:ascii="Times New Roman" w:hAnsi="Times New Roman"/>
        <w:color w:val="999999"/>
        <w:lang w:val="en-US"/>
      </w:rPr>
      <w:fldChar w:fldCharType="end"/>
    </w:r>
    <w:r w:rsidRPr="00CB5867">
      <w:rPr>
        <w:rStyle w:val="PageNumber"/>
        <w:color w:val="999999"/>
        <w:lang w:val="en-US"/>
      </w:rPr>
      <w:t xml:space="preserve"> of </w:t>
    </w:r>
    <w:r w:rsidRPr="00CB5867">
      <w:rPr>
        <w:rStyle w:val="PageNumber"/>
        <w:rFonts w:ascii="Times New Roman" w:hAnsi="Times New Roman"/>
        <w:color w:val="999999"/>
        <w:lang w:val="en-US"/>
      </w:rPr>
      <w:fldChar w:fldCharType="begin"/>
    </w:r>
    <w:r w:rsidRPr="00CB5867">
      <w:rPr>
        <w:rStyle w:val="PageNumber"/>
        <w:color w:val="999999"/>
        <w:lang w:val="en-US"/>
      </w:rPr>
      <w:instrText xml:space="preserve"> NUMPAGES </w:instrText>
    </w:r>
    <w:r w:rsidRPr="00CB5867">
      <w:rPr>
        <w:rStyle w:val="PageNumber"/>
        <w:rFonts w:ascii="Times New Roman" w:hAnsi="Times New Roman"/>
        <w:color w:val="999999"/>
        <w:lang w:val="en-US"/>
      </w:rPr>
      <w:fldChar w:fldCharType="separate"/>
    </w:r>
    <w:r w:rsidR="004D419B">
      <w:rPr>
        <w:rStyle w:val="PageNumber"/>
        <w:noProof/>
        <w:color w:val="999999"/>
        <w:lang w:val="en-US"/>
      </w:rPr>
      <w:t>11</w:t>
    </w:r>
    <w:r w:rsidRPr="00CB5867">
      <w:rPr>
        <w:rStyle w:val="PageNumber"/>
        <w:rFonts w:ascii="Times New Roman" w:hAnsi="Times New Roman"/>
        <w:color w:val="999999"/>
        <w:lang w:val="en-US"/>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00FD" w:rsidRDefault="004300FD">
      <w:r>
        <w:separator/>
      </w:r>
    </w:p>
  </w:footnote>
  <w:footnote w:type="continuationSeparator" w:id="0">
    <w:p w:rsidR="004300FD" w:rsidRDefault="004300F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27C2" w:rsidRPr="009527C2" w:rsidRDefault="009527C2" w:rsidP="005B7A1B">
    <w:pPr>
      <w:pStyle w:val="NCEAHeaderFooter"/>
      <w:tabs>
        <w:tab w:val="clear" w:pos="4153"/>
        <w:tab w:val="clear" w:pos="8306"/>
        <w:tab w:val="center" w:pos="4252"/>
      </w:tabs>
      <w:rPr>
        <w:noProof/>
        <w:sz w:val="22"/>
        <w:szCs w:val="22"/>
      </w:rPr>
    </w:pPr>
    <w:r w:rsidRPr="009527C2">
      <w:rPr>
        <w:noProof/>
        <w:sz w:val="22"/>
        <w:szCs w:val="22"/>
        <w:lang w:val="en-US"/>
      </w:rPr>
      <w:pict>
        <v:shapetype id="_x0000_t202" coordsize="21600,21600" o:spt="202" path="m,l,21600r21600,l21600,xe">
          <v:stroke joinstyle="miter"/>
          <v:path gradientshapeok="t" o:connecttype="rect"/>
        </v:shapetype>
        <v:shape id="_x0000_s2049" type="#_x0000_t202" style="position:absolute;margin-left:395.05pt;margin-top:-19.1pt;width:94.4pt;height:64.8pt;z-index:251657728;mso-wrap-edited:f" wrapcoords="0 0 21600 0 21600 21600 0 21600 0 0" filled="f" stroked="f">
          <v:fill o:detectmouseclick="t"/>
          <v:textbox inset=",7.2pt,,7.2pt">
            <w:txbxContent>
              <w:p w:rsidR="009527C2" w:rsidRPr="00BB00E1" w:rsidRDefault="009527C2" w:rsidP="00505403">
                <w:pPr>
                  <w:jc w:val="center"/>
                  <w:rPr>
                    <w:rFonts w:ascii="Arial" w:hAnsi="Arial" w:cs="Arial"/>
                    <w:sz w:val="32"/>
                    <w:szCs w:val="32"/>
                  </w:rPr>
                </w:pPr>
                <w:r w:rsidRPr="00BB00E1">
                  <w:rPr>
                    <w:rFonts w:ascii="Arial" w:hAnsi="Arial" w:cs="Arial"/>
                    <w:sz w:val="32"/>
                    <w:szCs w:val="32"/>
                  </w:rPr>
                  <w:t>NZQA Approved</w:t>
                </w:r>
              </w:p>
            </w:txbxContent>
          </v:textbox>
          <w10:wrap type="through"/>
        </v:shape>
      </w:pict>
    </w:r>
    <w:r w:rsidRPr="009527C2">
      <w:rPr>
        <w:noProof/>
        <w:sz w:val="22"/>
        <w:szCs w:val="22"/>
      </w:rPr>
      <w:t xml:space="preserve">Internal assessment resource Health 2.2A </w:t>
    </w:r>
    <w:r w:rsidR="004D419B">
      <w:rPr>
        <w:noProof/>
        <w:sz w:val="22"/>
        <w:szCs w:val="22"/>
      </w:rPr>
      <w:t xml:space="preserve">v2 </w:t>
    </w:r>
    <w:r w:rsidRPr="009527C2">
      <w:rPr>
        <w:noProof/>
        <w:sz w:val="22"/>
        <w:szCs w:val="22"/>
      </w:rPr>
      <w:t>for Achievement Standard 91236</w:t>
    </w:r>
  </w:p>
  <w:p w:rsidR="009527C2" w:rsidRPr="009527C2" w:rsidRDefault="009527C2" w:rsidP="005B7A1B">
    <w:pPr>
      <w:pStyle w:val="NCEAHeaderFooter"/>
      <w:tabs>
        <w:tab w:val="clear" w:pos="4153"/>
        <w:tab w:val="clear" w:pos="8306"/>
        <w:tab w:val="center" w:pos="4252"/>
      </w:tabs>
      <w:rPr>
        <w:sz w:val="22"/>
        <w:szCs w:val="22"/>
      </w:rPr>
    </w:pPr>
    <w:r w:rsidRPr="009527C2">
      <w:rPr>
        <w:sz w:val="22"/>
        <w:szCs w:val="22"/>
      </w:rPr>
      <w:t>PAGE FOR TEACHER USE</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27C2" w:rsidRPr="009527C2" w:rsidRDefault="009527C2" w:rsidP="005B7A1B">
    <w:pPr>
      <w:pStyle w:val="NCEAHeaderFooter"/>
      <w:tabs>
        <w:tab w:val="clear" w:pos="4153"/>
        <w:tab w:val="clear" w:pos="8306"/>
        <w:tab w:val="center" w:pos="4252"/>
      </w:tabs>
      <w:rPr>
        <w:rFonts w:cs="Arial"/>
        <w:noProof/>
        <w:sz w:val="22"/>
        <w:szCs w:val="22"/>
      </w:rPr>
    </w:pPr>
    <w:r w:rsidRPr="009527C2">
      <w:rPr>
        <w:rFonts w:cs="Arial"/>
        <w:noProof/>
        <w:sz w:val="22"/>
        <w:szCs w:val="22"/>
      </w:rPr>
      <w:t xml:space="preserve">Internal assessment resource Health 2.2A </w:t>
    </w:r>
    <w:r w:rsidR="004D419B">
      <w:rPr>
        <w:rFonts w:cs="Arial"/>
        <w:noProof/>
        <w:sz w:val="22"/>
        <w:szCs w:val="22"/>
      </w:rPr>
      <w:t xml:space="preserve">v2 </w:t>
    </w:r>
    <w:r w:rsidRPr="009527C2">
      <w:rPr>
        <w:rFonts w:cs="Arial"/>
        <w:noProof/>
        <w:sz w:val="22"/>
        <w:szCs w:val="22"/>
      </w:rPr>
      <w:t>for Achievement Standard 91236</w:t>
    </w:r>
  </w:p>
  <w:p w:rsidR="009527C2" w:rsidRDefault="009527C2" w:rsidP="005B7A1B">
    <w:pPr>
      <w:pStyle w:val="NCEAHeaderFooter"/>
      <w:tabs>
        <w:tab w:val="clear" w:pos="4153"/>
        <w:tab w:val="clear" w:pos="8306"/>
        <w:tab w:val="center" w:pos="4252"/>
      </w:tabs>
      <w:rPr>
        <w:rFonts w:cs="Arial"/>
        <w:sz w:val="22"/>
        <w:szCs w:val="22"/>
      </w:rPr>
    </w:pPr>
    <w:r w:rsidRPr="009527C2">
      <w:rPr>
        <w:rFonts w:cs="Arial"/>
        <w:sz w:val="22"/>
        <w:szCs w:val="22"/>
      </w:rPr>
      <w:t>PAGE FOR TEACHER USE</w:t>
    </w:r>
  </w:p>
  <w:p w:rsidR="009527C2" w:rsidRPr="009527C2" w:rsidRDefault="009527C2" w:rsidP="005B7A1B">
    <w:pPr>
      <w:pStyle w:val="NCEAHeaderFooter"/>
      <w:tabs>
        <w:tab w:val="clear" w:pos="4153"/>
        <w:tab w:val="clear" w:pos="8306"/>
        <w:tab w:val="center" w:pos="4252"/>
      </w:tabs>
      <w:rPr>
        <w:rFonts w:cs="Arial"/>
        <w:sz w:val="22"/>
        <w:szCs w:val="2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27C2" w:rsidRPr="009527C2" w:rsidRDefault="009527C2" w:rsidP="007B13AE">
    <w:pPr>
      <w:pStyle w:val="NCEAHeaderFooter"/>
      <w:tabs>
        <w:tab w:val="clear" w:pos="4153"/>
        <w:tab w:val="clear" w:pos="8306"/>
        <w:tab w:val="center" w:pos="4252"/>
      </w:tabs>
      <w:rPr>
        <w:noProof/>
        <w:sz w:val="22"/>
        <w:szCs w:val="22"/>
      </w:rPr>
    </w:pPr>
    <w:r w:rsidRPr="009527C2">
      <w:rPr>
        <w:noProof/>
        <w:sz w:val="22"/>
        <w:szCs w:val="22"/>
      </w:rPr>
      <w:t xml:space="preserve">Internal assessment resource Health 2.2A </w:t>
    </w:r>
    <w:r w:rsidR="004D419B">
      <w:rPr>
        <w:noProof/>
        <w:sz w:val="22"/>
        <w:szCs w:val="22"/>
      </w:rPr>
      <w:t xml:space="preserve">v2 </w:t>
    </w:r>
    <w:r w:rsidRPr="009527C2">
      <w:rPr>
        <w:noProof/>
        <w:sz w:val="22"/>
        <w:szCs w:val="22"/>
      </w:rPr>
      <w:t>for Achievement Standard 91236</w:t>
    </w:r>
  </w:p>
  <w:p w:rsidR="009527C2" w:rsidRPr="009527C2" w:rsidRDefault="009527C2" w:rsidP="005B7A1B">
    <w:pPr>
      <w:pStyle w:val="NCEAHeaderFooter"/>
      <w:tabs>
        <w:tab w:val="clear" w:pos="4153"/>
        <w:tab w:val="clear" w:pos="8306"/>
        <w:tab w:val="center" w:pos="4252"/>
      </w:tabs>
      <w:rPr>
        <w:sz w:val="22"/>
        <w:szCs w:val="22"/>
      </w:rPr>
    </w:pPr>
    <w:r w:rsidRPr="009527C2">
      <w:rPr>
        <w:sz w:val="22"/>
        <w:szCs w:val="22"/>
      </w:rPr>
      <w:t>PAGE FOR STUDENT USE</w:t>
    </w:r>
  </w:p>
  <w:p w:rsidR="009527C2" w:rsidRPr="009527C2" w:rsidRDefault="009527C2" w:rsidP="005B7A1B">
    <w:pPr>
      <w:pStyle w:val="NCEAHeaderFooter"/>
      <w:tabs>
        <w:tab w:val="clear" w:pos="4153"/>
        <w:tab w:val="clear" w:pos="8306"/>
        <w:tab w:val="center" w:pos="4252"/>
      </w:tabs>
      <w:rPr>
        <w:sz w:val="22"/>
        <w:szCs w:val="22"/>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27C2" w:rsidRPr="009527C2" w:rsidRDefault="009527C2" w:rsidP="007B13AE">
    <w:pPr>
      <w:pStyle w:val="NCEAHeaderFooter"/>
      <w:tabs>
        <w:tab w:val="clear" w:pos="4153"/>
        <w:tab w:val="clear" w:pos="8306"/>
        <w:tab w:val="center" w:pos="4252"/>
      </w:tabs>
      <w:rPr>
        <w:noProof/>
        <w:sz w:val="22"/>
        <w:szCs w:val="22"/>
      </w:rPr>
    </w:pPr>
    <w:r w:rsidRPr="009527C2">
      <w:rPr>
        <w:noProof/>
        <w:sz w:val="22"/>
        <w:szCs w:val="22"/>
      </w:rPr>
      <w:t xml:space="preserve">Internal assessment resource Health 2.2A </w:t>
    </w:r>
    <w:r w:rsidR="004D419B">
      <w:rPr>
        <w:noProof/>
        <w:sz w:val="22"/>
        <w:szCs w:val="22"/>
      </w:rPr>
      <w:t xml:space="preserve">v2 </w:t>
    </w:r>
    <w:r w:rsidRPr="009527C2">
      <w:rPr>
        <w:noProof/>
        <w:sz w:val="22"/>
        <w:szCs w:val="22"/>
      </w:rPr>
      <w:t>for Achievement Standard 91236</w:t>
    </w:r>
  </w:p>
  <w:p w:rsidR="009527C2" w:rsidRDefault="009527C2" w:rsidP="005B7A1B">
    <w:pPr>
      <w:pStyle w:val="NCEAheader"/>
      <w:rPr>
        <w:color w:val="808080"/>
        <w:sz w:val="22"/>
        <w:szCs w:val="22"/>
      </w:rPr>
    </w:pPr>
    <w:r w:rsidRPr="009527C2">
      <w:rPr>
        <w:color w:val="808080"/>
        <w:sz w:val="22"/>
        <w:szCs w:val="22"/>
      </w:rPr>
      <w:t>PAGE FOR TEACHER USE</w:t>
    </w:r>
  </w:p>
  <w:p w:rsidR="009527C2" w:rsidRPr="009527C2" w:rsidRDefault="009527C2" w:rsidP="005B7A1B">
    <w:pPr>
      <w:pStyle w:val="NCEAheader"/>
      <w:rPr>
        <w:color w:val="808080"/>
        <w:sz w:val="22"/>
        <w:szCs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D2C20BD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FBF6950A"/>
    <w:lvl w:ilvl="0">
      <w:start w:val="1"/>
      <w:numFmt w:val="decimal"/>
      <w:lvlText w:val="%1."/>
      <w:lvlJc w:val="left"/>
      <w:pPr>
        <w:tabs>
          <w:tab w:val="num" w:pos="1492"/>
        </w:tabs>
        <w:ind w:left="1492" w:hanging="360"/>
      </w:pPr>
    </w:lvl>
  </w:abstractNum>
  <w:abstractNum w:abstractNumId="2">
    <w:nsid w:val="FFFFFF7D"/>
    <w:multiLevelType w:val="singleLevel"/>
    <w:tmpl w:val="8A02E7FE"/>
    <w:lvl w:ilvl="0">
      <w:start w:val="1"/>
      <w:numFmt w:val="decimal"/>
      <w:lvlText w:val="%1."/>
      <w:lvlJc w:val="left"/>
      <w:pPr>
        <w:tabs>
          <w:tab w:val="num" w:pos="1209"/>
        </w:tabs>
        <w:ind w:left="1209" w:hanging="360"/>
      </w:pPr>
    </w:lvl>
  </w:abstractNum>
  <w:abstractNum w:abstractNumId="3">
    <w:nsid w:val="FFFFFF7E"/>
    <w:multiLevelType w:val="singleLevel"/>
    <w:tmpl w:val="0B344CBA"/>
    <w:lvl w:ilvl="0">
      <w:start w:val="1"/>
      <w:numFmt w:val="decimal"/>
      <w:lvlText w:val="%1."/>
      <w:lvlJc w:val="left"/>
      <w:pPr>
        <w:tabs>
          <w:tab w:val="num" w:pos="926"/>
        </w:tabs>
        <w:ind w:left="926" w:hanging="360"/>
      </w:pPr>
    </w:lvl>
  </w:abstractNum>
  <w:abstractNum w:abstractNumId="4">
    <w:nsid w:val="FFFFFF7F"/>
    <w:multiLevelType w:val="singleLevel"/>
    <w:tmpl w:val="FBFA3424"/>
    <w:lvl w:ilvl="0">
      <w:start w:val="1"/>
      <w:numFmt w:val="decimal"/>
      <w:lvlText w:val="%1."/>
      <w:lvlJc w:val="left"/>
      <w:pPr>
        <w:tabs>
          <w:tab w:val="num" w:pos="643"/>
        </w:tabs>
        <w:ind w:left="643" w:hanging="360"/>
      </w:pPr>
    </w:lvl>
  </w:abstractNum>
  <w:abstractNum w:abstractNumId="5">
    <w:nsid w:val="FFFFFF80"/>
    <w:multiLevelType w:val="singleLevel"/>
    <w:tmpl w:val="A4A835C2"/>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D08ADF24"/>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EF02D4C4"/>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73B45B60"/>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40AA33D4"/>
    <w:lvl w:ilvl="0">
      <w:start w:val="1"/>
      <w:numFmt w:val="decimal"/>
      <w:lvlText w:val="%1."/>
      <w:lvlJc w:val="left"/>
      <w:pPr>
        <w:tabs>
          <w:tab w:val="num" w:pos="360"/>
        </w:tabs>
        <w:ind w:left="360" w:hanging="360"/>
      </w:pPr>
    </w:lvl>
  </w:abstractNum>
  <w:abstractNum w:abstractNumId="10">
    <w:nsid w:val="FFFFFF89"/>
    <w:multiLevelType w:val="singleLevel"/>
    <w:tmpl w:val="C96E0BAC"/>
    <w:lvl w:ilvl="0">
      <w:start w:val="1"/>
      <w:numFmt w:val="bullet"/>
      <w:lvlText w:val=""/>
      <w:lvlJc w:val="left"/>
      <w:pPr>
        <w:tabs>
          <w:tab w:val="num" w:pos="360"/>
        </w:tabs>
        <w:ind w:left="360" w:hanging="360"/>
      </w:pPr>
      <w:rPr>
        <w:rFonts w:ascii="Symbol" w:hAnsi="Symbol" w:hint="default"/>
      </w:rPr>
    </w:lvl>
  </w:abstractNum>
  <w:abstractNum w:abstractNumId="11">
    <w:nsid w:val="046A1032"/>
    <w:multiLevelType w:val="hybridMultilevel"/>
    <w:tmpl w:val="CAE8C46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Wingdings"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Wingdings"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Wingdings" w:hint="default"/>
      </w:rPr>
    </w:lvl>
    <w:lvl w:ilvl="8" w:tplc="14090005" w:tentative="1">
      <w:start w:val="1"/>
      <w:numFmt w:val="bullet"/>
      <w:lvlText w:val=""/>
      <w:lvlJc w:val="left"/>
      <w:pPr>
        <w:ind w:left="6480" w:hanging="360"/>
      </w:pPr>
      <w:rPr>
        <w:rFonts w:ascii="Wingdings" w:hAnsi="Wingdings" w:hint="default"/>
      </w:rPr>
    </w:lvl>
  </w:abstractNum>
  <w:abstractNum w:abstractNumId="12">
    <w:nsid w:val="07E8045D"/>
    <w:multiLevelType w:val="hybridMultilevel"/>
    <w:tmpl w:val="49B4F73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nsid w:val="0C277045"/>
    <w:multiLevelType w:val="hybridMultilevel"/>
    <w:tmpl w:val="6728EC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11FA44F2"/>
    <w:multiLevelType w:val="hybridMultilevel"/>
    <w:tmpl w:val="E2021B3C"/>
    <w:lvl w:ilvl="0" w:tplc="D32A83BA">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nsid w:val="1BAD699F"/>
    <w:multiLevelType w:val="hybridMultilevel"/>
    <w:tmpl w:val="B09CD07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nsid w:val="1E3B7CC9"/>
    <w:multiLevelType w:val="hybridMultilevel"/>
    <w:tmpl w:val="E7C406B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Wingdings"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Wingdings"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Wingdings" w:hint="default"/>
      </w:rPr>
    </w:lvl>
    <w:lvl w:ilvl="8" w:tplc="14090005" w:tentative="1">
      <w:start w:val="1"/>
      <w:numFmt w:val="bullet"/>
      <w:lvlText w:val=""/>
      <w:lvlJc w:val="left"/>
      <w:pPr>
        <w:ind w:left="6120" w:hanging="360"/>
      </w:pPr>
      <w:rPr>
        <w:rFonts w:ascii="Wingdings" w:hAnsi="Wingdings" w:hint="default"/>
      </w:rPr>
    </w:lvl>
  </w:abstractNum>
  <w:abstractNum w:abstractNumId="17">
    <w:nsid w:val="23065DA4"/>
    <w:multiLevelType w:val="hybridMultilevel"/>
    <w:tmpl w:val="496C0EF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nsid w:val="2C2B26BC"/>
    <w:multiLevelType w:val="singleLevel"/>
    <w:tmpl w:val="B8E26AB2"/>
    <w:lvl w:ilvl="0">
      <w:start w:val="1"/>
      <w:numFmt w:val="bullet"/>
      <w:pStyle w:val="NCEAtablebullet"/>
      <w:lvlText w:val=""/>
      <w:lvlJc w:val="left"/>
      <w:pPr>
        <w:tabs>
          <w:tab w:val="num" w:pos="340"/>
        </w:tabs>
        <w:ind w:left="0" w:firstLine="340"/>
      </w:pPr>
      <w:rPr>
        <w:rFonts w:ascii="Symbol" w:hAnsi="Symbol" w:hint="default"/>
        <w:sz w:val="20"/>
      </w:rPr>
    </w:lvl>
  </w:abstractNum>
  <w:abstractNum w:abstractNumId="19">
    <w:nsid w:val="2DFA05F3"/>
    <w:multiLevelType w:val="hybridMultilevel"/>
    <w:tmpl w:val="C1186AD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33156204"/>
    <w:multiLevelType w:val="hybridMultilevel"/>
    <w:tmpl w:val="1F8CAEB6"/>
    <w:lvl w:ilvl="0" w:tplc="83CCACDE">
      <w:start w:val="1"/>
      <w:numFmt w:val="bullet"/>
      <w:lvlText w:val=""/>
      <w:lvlJc w:val="left"/>
      <w:pPr>
        <w:tabs>
          <w:tab w:val="num" w:pos="1080"/>
        </w:tabs>
        <w:ind w:left="1080" w:hanging="360"/>
      </w:pPr>
      <w:rPr>
        <w:rFonts w:ascii="Symbol" w:hAnsi="Symbol" w:hint="default"/>
        <w:color w:val="auto"/>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1">
    <w:nsid w:val="33AE6162"/>
    <w:multiLevelType w:val="hybridMultilevel"/>
    <w:tmpl w:val="70DE71CA"/>
    <w:lvl w:ilvl="0" w:tplc="00010409">
      <w:start w:val="1"/>
      <w:numFmt w:val="bullet"/>
      <w:lvlText w:val=""/>
      <w:lvlJc w:val="left"/>
      <w:pPr>
        <w:tabs>
          <w:tab w:val="num" w:pos="928"/>
        </w:tabs>
        <w:ind w:left="928" w:hanging="360"/>
      </w:pPr>
      <w:rPr>
        <w:rFonts w:ascii="Symbol" w:hAnsi="Symbol" w:hint="default"/>
      </w:rPr>
    </w:lvl>
    <w:lvl w:ilvl="1" w:tplc="00030409" w:tentative="1">
      <w:start w:val="1"/>
      <w:numFmt w:val="bullet"/>
      <w:lvlText w:val="o"/>
      <w:lvlJc w:val="left"/>
      <w:pPr>
        <w:tabs>
          <w:tab w:val="num" w:pos="1648"/>
        </w:tabs>
        <w:ind w:left="1648" w:hanging="360"/>
      </w:pPr>
      <w:rPr>
        <w:rFonts w:ascii="Courier New" w:hAnsi="Courier New" w:hint="default"/>
      </w:rPr>
    </w:lvl>
    <w:lvl w:ilvl="2" w:tplc="00050409" w:tentative="1">
      <w:start w:val="1"/>
      <w:numFmt w:val="bullet"/>
      <w:lvlText w:val=""/>
      <w:lvlJc w:val="left"/>
      <w:pPr>
        <w:tabs>
          <w:tab w:val="num" w:pos="2368"/>
        </w:tabs>
        <w:ind w:left="2368" w:hanging="360"/>
      </w:pPr>
      <w:rPr>
        <w:rFonts w:ascii="Wingdings" w:hAnsi="Wingdings" w:hint="default"/>
      </w:rPr>
    </w:lvl>
    <w:lvl w:ilvl="3" w:tplc="00010409" w:tentative="1">
      <w:start w:val="1"/>
      <w:numFmt w:val="bullet"/>
      <w:lvlText w:val=""/>
      <w:lvlJc w:val="left"/>
      <w:pPr>
        <w:tabs>
          <w:tab w:val="num" w:pos="3088"/>
        </w:tabs>
        <w:ind w:left="3088" w:hanging="360"/>
      </w:pPr>
      <w:rPr>
        <w:rFonts w:ascii="Symbol" w:hAnsi="Symbol" w:hint="default"/>
      </w:rPr>
    </w:lvl>
    <w:lvl w:ilvl="4" w:tplc="00030409" w:tentative="1">
      <w:start w:val="1"/>
      <w:numFmt w:val="bullet"/>
      <w:lvlText w:val="o"/>
      <w:lvlJc w:val="left"/>
      <w:pPr>
        <w:tabs>
          <w:tab w:val="num" w:pos="3808"/>
        </w:tabs>
        <w:ind w:left="3808" w:hanging="360"/>
      </w:pPr>
      <w:rPr>
        <w:rFonts w:ascii="Courier New" w:hAnsi="Courier New" w:hint="default"/>
      </w:rPr>
    </w:lvl>
    <w:lvl w:ilvl="5" w:tplc="00050409" w:tentative="1">
      <w:start w:val="1"/>
      <w:numFmt w:val="bullet"/>
      <w:lvlText w:val=""/>
      <w:lvlJc w:val="left"/>
      <w:pPr>
        <w:tabs>
          <w:tab w:val="num" w:pos="4528"/>
        </w:tabs>
        <w:ind w:left="4528" w:hanging="360"/>
      </w:pPr>
      <w:rPr>
        <w:rFonts w:ascii="Wingdings" w:hAnsi="Wingdings" w:hint="default"/>
      </w:rPr>
    </w:lvl>
    <w:lvl w:ilvl="6" w:tplc="00010409" w:tentative="1">
      <w:start w:val="1"/>
      <w:numFmt w:val="bullet"/>
      <w:lvlText w:val=""/>
      <w:lvlJc w:val="left"/>
      <w:pPr>
        <w:tabs>
          <w:tab w:val="num" w:pos="5248"/>
        </w:tabs>
        <w:ind w:left="5248" w:hanging="360"/>
      </w:pPr>
      <w:rPr>
        <w:rFonts w:ascii="Symbol" w:hAnsi="Symbol" w:hint="default"/>
      </w:rPr>
    </w:lvl>
    <w:lvl w:ilvl="7" w:tplc="00030409" w:tentative="1">
      <w:start w:val="1"/>
      <w:numFmt w:val="bullet"/>
      <w:lvlText w:val="o"/>
      <w:lvlJc w:val="left"/>
      <w:pPr>
        <w:tabs>
          <w:tab w:val="num" w:pos="5968"/>
        </w:tabs>
        <w:ind w:left="5968" w:hanging="360"/>
      </w:pPr>
      <w:rPr>
        <w:rFonts w:ascii="Courier New" w:hAnsi="Courier New" w:hint="default"/>
      </w:rPr>
    </w:lvl>
    <w:lvl w:ilvl="8" w:tplc="00050409" w:tentative="1">
      <w:start w:val="1"/>
      <w:numFmt w:val="bullet"/>
      <w:lvlText w:val=""/>
      <w:lvlJc w:val="left"/>
      <w:pPr>
        <w:tabs>
          <w:tab w:val="num" w:pos="6688"/>
        </w:tabs>
        <w:ind w:left="6688" w:hanging="360"/>
      </w:pPr>
      <w:rPr>
        <w:rFonts w:ascii="Wingdings" w:hAnsi="Wingdings" w:hint="default"/>
      </w:rPr>
    </w:lvl>
  </w:abstractNum>
  <w:abstractNum w:abstractNumId="22">
    <w:nsid w:val="36F17ECB"/>
    <w:multiLevelType w:val="hybridMultilevel"/>
    <w:tmpl w:val="6D6EB836"/>
    <w:lvl w:ilvl="0" w:tplc="37BADD6C">
      <w:start w:val="1"/>
      <w:numFmt w:val="decimal"/>
      <w:lvlText w:val="%1."/>
      <w:lvlJc w:val="left"/>
      <w:pPr>
        <w:tabs>
          <w:tab w:val="num" w:pos="360"/>
        </w:tabs>
        <w:ind w:left="360" w:hanging="360"/>
      </w:pPr>
      <w:rPr>
        <w:rFonts w:hint="default"/>
        <w:sz w:val="22"/>
      </w:rPr>
    </w:lvl>
    <w:lvl w:ilvl="1" w:tplc="08090003">
      <w:start w:val="1"/>
      <w:numFmt w:val="bullet"/>
      <w:lvlText w:val="o"/>
      <w:lvlJc w:val="left"/>
      <w:pPr>
        <w:tabs>
          <w:tab w:val="num" w:pos="1503"/>
        </w:tabs>
        <w:ind w:left="1503" w:hanging="360"/>
      </w:pPr>
      <w:rPr>
        <w:rFonts w:ascii="Courier New" w:hAnsi="Courier New" w:cs="Wingdings" w:hint="default"/>
      </w:rPr>
    </w:lvl>
    <w:lvl w:ilvl="2" w:tplc="08090005" w:tentative="1">
      <w:start w:val="1"/>
      <w:numFmt w:val="bullet"/>
      <w:lvlText w:val=""/>
      <w:lvlJc w:val="left"/>
      <w:pPr>
        <w:tabs>
          <w:tab w:val="num" w:pos="2223"/>
        </w:tabs>
        <w:ind w:left="2223" w:hanging="360"/>
      </w:pPr>
      <w:rPr>
        <w:rFonts w:ascii="Wingdings" w:hAnsi="Wingdings" w:hint="default"/>
      </w:rPr>
    </w:lvl>
    <w:lvl w:ilvl="3" w:tplc="08090001" w:tentative="1">
      <w:start w:val="1"/>
      <w:numFmt w:val="bullet"/>
      <w:lvlText w:val=""/>
      <w:lvlJc w:val="left"/>
      <w:pPr>
        <w:tabs>
          <w:tab w:val="num" w:pos="2943"/>
        </w:tabs>
        <w:ind w:left="2943" w:hanging="360"/>
      </w:pPr>
      <w:rPr>
        <w:rFonts w:ascii="Symbol" w:hAnsi="Symbol" w:hint="default"/>
      </w:rPr>
    </w:lvl>
    <w:lvl w:ilvl="4" w:tplc="08090003" w:tentative="1">
      <w:start w:val="1"/>
      <w:numFmt w:val="bullet"/>
      <w:lvlText w:val="o"/>
      <w:lvlJc w:val="left"/>
      <w:pPr>
        <w:tabs>
          <w:tab w:val="num" w:pos="3663"/>
        </w:tabs>
        <w:ind w:left="3663" w:hanging="360"/>
      </w:pPr>
      <w:rPr>
        <w:rFonts w:ascii="Courier New" w:hAnsi="Courier New" w:cs="Wingdings" w:hint="default"/>
      </w:rPr>
    </w:lvl>
    <w:lvl w:ilvl="5" w:tplc="08090005" w:tentative="1">
      <w:start w:val="1"/>
      <w:numFmt w:val="bullet"/>
      <w:lvlText w:val=""/>
      <w:lvlJc w:val="left"/>
      <w:pPr>
        <w:tabs>
          <w:tab w:val="num" w:pos="4383"/>
        </w:tabs>
        <w:ind w:left="4383" w:hanging="360"/>
      </w:pPr>
      <w:rPr>
        <w:rFonts w:ascii="Wingdings" w:hAnsi="Wingdings" w:hint="default"/>
      </w:rPr>
    </w:lvl>
    <w:lvl w:ilvl="6" w:tplc="08090001" w:tentative="1">
      <w:start w:val="1"/>
      <w:numFmt w:val="bullet"/>
      <w:lvlText w:val=""/>
      <w:lvlJc w:val="left"/>
      <w:pPr>
        <w:tabs>
          <w:tab w:val="num" w:pos="5103"/>
        </w:tabs>
        <w:ind w:left="5103" w:hanging="360"/>
      </w:pPr>
      <w:rPr>
        <w:rFonts w:ascii="Symbol" w:hAnsi="Symbol" w:hint="default"/>
      </w:rPr>
    </w:lvl>
    <w:lvl w:ilvl="7" w:tplc="08090003" w:tentative="1">
      <w:start w:val="1"/>
      <w:numFmt w:val="bullet"/>
      <w:lvlText w:val="o"/>
      <w:lvlJc w:val="left"/>
      <w:pPr>
        <w:tabs>
          <w:tab w:val="num" w:pos="5823"/>
        </w:tabs>
        <w:ind w:left="5823" w:hanging="360"/>
      </w:pPr>
      <w:rPr>
        <w:rFonts w:ascii="Courier New" w:hAnsi="Courier New" w:cs="Wingdings" w:hint="default"/>
      </w:rPr>
    </w:lvl>
    <w:lvl w:ilvl="8" w:tplc="08090005" w:tentative="1">
      <w:start w:val="1"/>
      <w:numFmt w:val="bullet"/>
      <w:lvlText w:val=""/>
      <w:lvlJc w:val="left"/>
      <w:pPr>
        <w:tabs>
          <w:tab w:val="num" w:pos="6543"/>
        </w:tabs>
        <w:ind w:left="6543" w:hanging="360"/>
      </w:pPr>
      <w:rPr>
        <w:rFonts w:ascii="Wingdings" w:hAnsi="Wingdings" w:hint="default"/>
      </w:rPr>
    </w:lvl>
  </w:abstractNum>
  <w:abstractNum w:abstractNumId="23">
    <w:nsid w:val="4B1E7212"/>
    <w:multiLevelType w:val="hybridMultilevel"/>
    <w:tmpl w:val="C088937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4B472494"/>
    <w:multiLevelType w:val="hybridMultilevel"/>
    <w:tmpl w:val="1680844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Wingdings"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Wingdings"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Wingdings" w:hint="default"/>
      </w:rPr>
    </w:lvl>
    <w:lvl w:ilvl="8" w:tplc="14090005" w:tentative="1">
      <w:start w:val="1"/>
      <w:numFmt w:val="bullet"/>
      <w:lvlText w:val=""/>
      <w:lvlJc w:val="left"/>
      <w:pPr>
        <w:ind w:left="6480" w:hanging="360"/>
      </w:pPr>
      <w:rPr>
        <w:rFonts w:ascii="Wingdings" w:hAnsi="Wingdings" w:hint="default"/>
      </w:rPr>
    </w:lvl>
  </w:abstractNum>
  <w:abstractNum w:abstractNumId="25">
    <w:nsid w:val="65803795"/>
    <w:multiLevelType w:val="hybridMultilevel"/>
    <w:tmpl w:val="0BD8B35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Wingdings"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Wingdings"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Wingdings" w:hint="default"/>
      </w:rPr>
    </w:lvl>
    <w:lvl w:ilvl="8" w:tplc="14090005" w:tentative="1">
      <w:start w:val="1"/>
      <w:numFmt w:val="bullet"/>
      <w:lvlText w:val=""/>
      <w:lvlJc w:val="left"/>
      <w:pPr>
        <w:ind w:left="6480" w:hanging="360"/>
      </w:pPr>
      <w:rPr>
        <w:rFonts w:ascii="Wingdings" w:hAnsi="Wingdings" w:hint="default"/>
      </w:rPr>
    </w:lvl>
  </w:abstractNum>
  <w:abstractNum w:abstractNumId="26">
    <w:nsid w:val="6BC10A1E"/>
    <w:multiLevelType w:val="hybridMultilevel"/>
    <w:tmpl w:val="C9E262B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Wingdings"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Wingdings"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Wingdings" w:hint="default"/>
      </w:rPr>
    </w:lvl>
    <w:lvl w:ilvl="8" w:tplc="14090005" w:tentative="1">
      <w:start w:val="1"/>
      <w:numFmt w:val="bullet"/>
      <w:lvlText w:val=""/>
      <w:lvlJc w:val="left"/>
      <w:pPr>
        <w:ind w:left="6480" w:hanging="360"/>
      </w:pPr>
      <w:rPr>
        <w:rFonts w:ascii="Wingdings" w:hAnsi="Wingdings" w:hint="default"/>
      </w:rPr>
    </w:lvl>
  </w:abstractNum>
  <w:abstractNum w:abstractNumId="27">
    <w:nsid w:val="6F1962FB"/>
    <w:multiLevelType w:val="hybridMultilevel"/>
    <w:tmpl w:val="AAFC0E7A"/>
    <w:lvl w:ilvl="0" w:tplc="D4807592">
      <w:start w:val="1"/>
      <w:numFmt w:val="bullet"/>
      <w:pStyle w:val="NCEAbullets"/>
      <w:lvlText w:val=""/>
      <w:lvlJc w:val="left"/>
      <w:pPr>
        <w:tabs>
          <w:tab w:val="num" w:pos="0"/>
        </w:tabs>
        <w:ind w:left="0" w:firstLine="0"/>
      </w:pPr>
      <w:rPr>
        <w:rFonts w:ascii="Symbol" w:hAnsi="Symbol" w:hint="default"/>
        <w:sz w:val="18"/>
      </w:rPr>
    </w:lvl>
    <w:lvl w:ilvl="1" w:tplc="08090003" w:tentative="1">
      <w:start w:val="1"/>
      <w:numFmt w:val="bullet"/>
      <w:lvlText w:val="o"/>
      <w:lvlJc w:val="left"/>
      <w:pPr>
        <w:tabs>
          <w:tab w:val="num" w:pos="1503"/>
        </w:tabs>
        <w:ind w:left="1503" w:hanging="360"/>
      </w:pPr>
      <w:rPr>
        <w:rFonts w:ascii="Courier New" w:hAnsi="Courier New" w:cs="Arial-BoldMT" w:hint="default"/>
      </w:rPr>
    </w:lvl>
    <w:lvl w:ilvl="2" w:tplc="08090005" w:tentative="1">
      <w:start w:val="1"/>
      <w:numFmt w:val="bullet"/>
      <w:lvlText w:val=""/>
      <w:lvlJc w:val="left"/>
      <w:pPr>
        <w:tabs>
          <w:tab w:val="num" w:pos="2223"/>
        </w:tabs>
        <w:ind w:left="2223" w:hanging="360"/>
      </w:pPr>
      <w:rPr>
        <w:rFonts w:ascii="Wingdings" w:hAnsi="Wingdings" w:hint="default"/>
      </w:rPr>
    </w:lvl>
    <w:lvl w:ilvl="3" w:tplc="08090001" w:tentative="1">
      <w:start w:val="1"/>
      <w:numFmt w:val="bullet"/>
      <w:lvlText w:val=""/>
      <w:lvlJc w:val="left"/>
      <w:pPr>
        <w:tabs>
          <w:tab w:val="num" w:pos="2943"/>
        </w:tabs>
        <w:ind w:left="2943" w:hanging="360"/>
      </w:pPr>
      <w:rPr>
        <w:rFonts w:ascii="Symbol" w:hAnsi="Symbol" w:hint="default"/>
      </w:rPr>
    </w:lvl>
    <w:lvl w:ilvl="4" w:tplc="08090003" w:tentative="1">
      <w:start w:val="1"/>
      <w:numFmt w:val="bullet"/>
      <w:lvlText w:val="o"/>
      <w:lvlJc w:val="left"/>
      <w:pPr>
        <w:tabs>
          <w:tab w:val="num" w:pos="3663"/>
        </w:tabs>
        <w:ind w:left="3663" w:hanging="360"/>
      </w:pPr>
      <w:rPr>
        <w:rFonts w:ascii="Courier New" w:hAnsi="Courier New" w:cs="Arial-BoldMT" w:hint="default"/>
      </w:rPr>
    </w:lvl>
    <w:lvl w:ilvl="5" w:tplc="08090005" w:tentative="1">
      <w:start w:val="1"/>
      <w:numFmt w:val="bullet"/>
      <w:lvlText w:val=""/>
      <w:lvlJc w:val="left"/>
      <w:pPr>
        <w:tabs>
          <w:tab w:val="num" w:pos="4383"/>
        </w:tabs>
        <w:ind w:left="4383" w:hanging="360"/>
      </w:pPr>
      <w:rPr>
        <w:rFonts w:ascii="Wingdings" w:hAnsi="Wingdings" w:hint="default"/>
      </w:rPr>
    </w:lvl>
    <w:lvl w:ilvl="6" w:tplc="08090001" w:tentative="1">
      <w:start w:val="1"/>
      <w:numFmt w:val="bullet"/>
      <w:lvlText w:val=""/>
      <w:lvlJc w:val="left"/>
      <w:pPr>
        <w:tabs>
          <w:tab w:val="num" w:pos="5103"/>
        </w:tabs>
        <w:ind w:left="5103" w:hanging="360"/>
      </w:pPr>
      <w:rPr>
        <w:rFonts w:ascii="Symbol" w:hAnsi="Symbol" w:hint="default"/>
      </w:rPr>
    </w:lvl>
    <w:lvl w:ilvl="7" w:tplc="08090003" w:tentative="1">
      <w:start w:val="1"/>
      <w:numFmt w:val="bullet"/>
      <w:lvlText w:val="o"/>
      <w:lvlJc w:val="left"/>
      <w:pPr>
        <w:tabs>
          <w:tab w:val="num" w:pos="5823"/>
        </w:tabs>
        <w:ind w:left="5823" w:hanging="360"/>
      </w:pPr>
      <w:rPr>
        <w:rFonts w:ascii="Courier New" w:hAnsi="Courier New" w:cs="Arial-BoldMT" w:hint="default"/>
      </w:rPr>
    </w:lvl>
    <w:lvl w:ilvl="8" w:tplc="08090005" w:tentative="1">
      <w:start w:val="1"/>
      <w:numFmt w:val="bullet"/>
      <w:lvlText w:val=""/>
      <w:lvlJc w:val="left"/>
      <w:pPr>
        <w:tabs>
          <w:tab w:val="num" w:pos="6543"/>
        </w:tabs>
        <w:ind w:left="6543" w:hanging="360"/>
      </w:pPr>
      <w:rPr>
        <w:rFonts w:ascii="Wingdings" w:hAnsi="Wingdings" w:hint="default"/>
      </w:rPr>
    </w:lvl>
  </w:abstractNum>
  <w:abstractNum w:abstractNumId="28">
    <w:nsid w:val="721C72C3"/>
    <w:multiLevelType w:val="hybridMultilevel"/>
    <w:tmpl w:val="E9DC342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9">
    <w:nsid w:val="75366F3A"/>
    <w:multiLevelType w:val="hybridMultilevel"/>
    <w:tmpl w:val="89002F5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nsid w:val="769B5DBA"/>
    <w:multiLevelType w:val="hybridMultilevel"/>
    <w:tmpl w:val="92C87318"/>
    <w:lvl w:ilvl="0" w:tplc="E92A742A">
      <w:start w:val="1"/>
      <w:numFmt w:val="decimal"/>
      <w:lvlText w:val="%1."/>
      <w:lvlJc w:val="left"/>
      <w:pPr>
        <w:tabs>
          <w:tab w:val="num" w:pos="1080"/>
        </w:tabs>
        <w:ind w:left="1080" w:hanging="720"/>
      </w:pPr>
      <w:rPr>
        <w:rFonts w:hint="default"/>
      </w:r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1">
    <w:nsid w:val="7B51141C"/>
    <w:multiLevelType w:val="hybridMultilevel"/>
    <w:tmpl w:val="51626CA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2">
    <w:nsid w:val="7FDD249E"/>
    <w:multiLevelType w:val="hybridMultilevel"/>
    <w:tmpl w:val="FCE2148A"/>
    <w:lvl w:ilvl="0" w:tplc="83CCACDE">
      <w:start w:val="1"/>
      <w:numFmt w:val="bullet"/>
      <w:lvlText w:val=""/>
      <w:lvlJc w:val="left"/>
      <w:pPr>
        <w:tabs>
          <w:tab w:val="num" w:pos="1080"/>
        </w:tabs>
        <w:ind w:left="1080" w:hanging="360"/>
      </w:pPr>
      <w:rPr>
        <w:rFonts w:ascii="Symbol" w:hAnsi="Symbol" w:hint="default"/>
        <w:color w:val="auto"/>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27"/>
  </w:num>
  <w:num w:numId="2">
    <w:abstractNumId w:val="18"/>
  </w:num>
  <w:num w:numId="3">
    <w:abstractNumId w:val="21"/>
  </w:num>
  <w:num w:numId="4">
    <w:abstractNumId w:val="30"/>
  </w:num>
  <w:num w:numId="5">
    <w:abstractNumId w:val="23"/>
  </w:num>
  <w:num w:numId="6">
    <w:abstractNumId w:val="0"/>
  </w:num>
  <w:num w:numId="7">
    <w:abstractNumId w:val="22"/>
  </w:num>
  <w:num w:numId="8">
    <w:abstractNumId w:val="19"/>
  </w:num>
  <w:num w:numId="9">
    <w:abstractNumId w:val="20"/>
  </w:num>
  <w:num w:numId="10">
    <w:abstractNumId w:val="32"/>
  </w:num>
  <w:num w:numId="11">
    <w:abstractNumId w:val="13"/>
  </w:num>
  <w:num w:numId="12">
    <w:abstractNumId w:val="24"/>
  </w:num>
  <w:num w:numId="13">
    <w:abstractNumId w:val="11"/>
  </w:num>
  <w:num w:numId="14">
    <w:abstractNumId w:val="26"/>
  </w:num>
  <w:num w:numId="15">
    <w:abstractNumId w:val="25"/>
  </w:num>
  <w:num w:numId="16">
    <w:abstractNumId w:val="16"/>
  </w:num>
  <w:num w:numId="17">
    <w:abstractNumId w:val="14"/>
  </w:num>
  <w:num w:numId="18">
    <w:abstractNumId w:val="29"/>
  </w:num>
  <w:num w:numId="19">
    <w:abstractNumId w:val="15"/>
  </w:num>
  <w:num w:numId="20">
    <w:abstractNumId w:val="31"/>
  </w:num>
  <w:num w:numId="21">
    <w:abstractNumId w:val="12"/>
  </w:num>
  <w:num w:numId="22">
    <w:abstractNumId w:val="17"/>
  </w:num>
  <w:num w:numId="23">
    <w:abstractNumId w:val="10"/>
  </w:num>
  <w:num w:numId="24">
    <w:abstractNumId w:val="8"/>
  </w:num>
  <w:num w:numId="25">
    <w:abstractNumId w:val="7"/>
  </w:num>
  <w:num w:numId="26">
    <w:abstractNumId w:val="6"/>
  </w:num>
  <w:num w:numId="27">
    <w:abstractNumId w:val="5"/>
  </w:num>
  <w:num w:numId="28">
    <w:abstractNumId w:val="9"/>
  </w:num>
  <w:num w:numId="29">
    <w:abstractNumId w:val="4"/>
  </w:num>
  <w:num w:numId="30">
    <w:abstractNumId w:val="3"/>
  </w:num>
  <w:num w:numId="31">
    <w:abstractNumId w:val="2"/>
  </w:num>
  <w:num w:numId="32">
    <w:abstractNumId w:val="1"/>
  </w:num>
  <w:num w:numId="33">
    <w:abstractNumId w:val="18"/>
  </w:num>
  <w:num w:numId="34">
    <w:abstractNumId w:val="28"/>
  </w:num>
  <w:num w:numId="35">
    <w:abstractNumId w:val="18"/>
  </w:num>
  <w:num w:numId="36">
    <w:abstractNumId w:val="18"/>
  </w:num>
  <w:num w:numId="37">
    <w:abstractNumId w:val="18"/>
  </w:num>
  <w:num w:numId="38">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en-AU" w:vendorID="6" w:dllVersion="2" w:checkStyle="1"/>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rsids>
    <w:rsidRoot w:val="00D77B77"/>
    <w:rsid w:val="000512A4"/>
    <w:rsid w:val="000E0728"/>
    <w:rsid w:val="000E6C06"/>
    <w:rsid w:val="001376FD"/>
    <w:rsid w:val="00172473"/>
    <w:rsid w:val="00172887"/>
    <w:rsid w:val="001A7760"/>
    <w:rsid w:val="001B5C01"/>
    <w:rsid w:val="001C685F"/>
    <w:rsid w:val="001F4C45"/>
    <w:rsid w:val="002735B8"/>
    <w:rsid w:val="002B1245"/>
    <w:rsid w:val="00334441"/>
    <w:rsid w:val="003578E3"/>
    <w:rsid w:val="00362105"/>
    <w:rsid w:val="003634A6"/>
    <w:rsid w:val="003A6158"/>
    <w:rsid w:val="004019DD"/>
    <w:rsid w:val="004300FD"/>
    <w:rsid w:val="00497532"/>
    <w:rsid w:val="004C2794"/>
    <w:rsid w:val="004D419B"/>
    <w:rsid w:val="00505403"/>
    <w:rsid w:val="005179AC"/>
    <w:rsid w:val="005B7A1B"/>
    <w:rsid w:val="005C7682"/>
    <w:rsid w:val="005D6D26"/>
    <w:rsid w:val="005F3F5A"/>
    <w:rsid w:val="00614745"/>
    <w:rsid w:val="00654861"/>
    <w:rsid w:val="006B6DBE"/>
    <w:rsid w:val="006C0BEE"/>
    <w:rsid w:val="006F7AE0"/>
    <w:rsid w:val="00713DEE"/>
    <w:rsid w:val="007320B1"/>
    <w:rsid w:val="007542D6"/>
    <w:rsid w:val="0075509F"/>
    <w:rsid w:val="0075723B"/>
    <w:rsid w:val="007958C1"/>
    <w:rsid w:val="007B13AE"/>
    <w:rsid w:val="007F648E"/>
    <w:rsid w:val="008000C4"/>
    <w:rsid w:val="00830D03"/>
    <w:rsid w:val="00892343"/>
    <w:rsid w:val="008A196B"/>
    <w:rsid w:val="008B16D3"/>
    <w:rsid w:val="008C2982"/>
    <w:rsid w:val="00907CCB"/>
    <w:rsid w:val="009527C2"/>
    <w:rsid w:val="0096368F"/>
    <w:rsid w:val="00A83803"/>
    <w:rsid w:val="00AF3A89"/>
    <w:rsid w:val="00B02520"/>
    <w:rsid w:val="00B251FD"/>
    <w:rsid w:val="00B715F7"/>
    <w:rsid w:val="00B7464D"/>
    <w:rsid w:val="00B75986"/>
    <w:rsid w:val="00B93D14"/>
    <w:rsid w:val="00BA4DA5"/>
    <w:rsid w:val="00BA5D61"/>
    <w:rsid w:val="00BA7A89"/>
    <w:rsid w:val="00BB2495"/>
    <w:rsid w:val="00BF6DF2"/>
    <w:rsid w:val="00C232EF"/>
    <w:rsid w:val="00C6753D"/>
    <w:rsid w:val="00CA5A1A"/>
    <w:rsid w:val="00CA5FD0"/>
    <w:rsid w:val="00CB7340"/>
    <w:rsid w:val="00D12B93"/>
    <w:rsid w:val="00D9423F"/>
    <w:rsid w:val="00D9744F"/>
    <w:rsid w:val="00DB40F0"/>
    <w:rsid w:val="00DC335A"/>
    <w:rsid w:val="00DD343D"/>
    <w:rsid w:val="00DF1C07"/>
    <w:rsid w:val="00E11642"/>
    <w:rsid w:val="00E139C5"/>
    <w:rsid w:val="00E14B86"/>
    <w:rsid w:val="00E30449"/>
    <w:rsid w:val="00E76255"/>
    <w:rsid w:val="00E9218A"/>
    <w:rsid w:val="00ED1ECF"/>
    <w:rsid w:val="00F03A62"/>
    <w:rsid w:val="00F21036"/>
    <w:rsid w:val="00F266C8"/>
    <w:rsid w:val="00F4452E"/>
    <w:rsid w:val="00F754CD"/>
    <w:rsid w:val="00F8474B"/>
    <w:rsid w:val="00FD00EA"/>
    <w:rsid w:val="00FD7D5A"/>
    <w:rsid w:val="00FE35CE"/>
    <w:rsid w:val="00FE496D"/>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sz w:val="24"/>
      <w:szCs w:val="24"/>
      <w:lang w:val="en-GB"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NCEAtitlepageheader">
    <w:name w:val="NCEA title page header"/>
    <w:rsid w:val="00E44FBE"/>
    <w:pPr>
      <w:spacing w:before="200" w:after="200"/>
    </w:pPr>
    <w:rPr>
      <w:rFonts w:ascii="Arial" w:hAnsi="Arial" w:cs="Arial"/>
      <w:b/>
      <w:sz w:val="36"/>
    </w:rPr>
  </w:style>
  <w:style w:type="paragraph" w:customStyle="1" w:styleId="NCEAtitlepageL2">
    <w:name w:val="NCEA title page L2"/>
    <w:basedOn w:val="Normal"/>
    <w:rsid w:val="00E44FBE"/>
    <w:pPr>
      <w:spacing w:before="200" w:after="200"/>
    </w:pPr>
    <w:rPr>
      <w:rFonts w:ascii="Arial" w:hAnsi="Arial" w:cs="Arial"/>
      <w:b/>
      <w:sz w:val="28"/>
      <w:szCs w:val="36"/>
      <w:lang w:val="en-NZ" w:eastAsia="en-NZ"/>
    </w:rPr>
  </w:style>
  <w:style w:type="paragraph" w:customStyle="1" w:styleId="NCEAInstructionsbanner">
    <w:name w:val="NCEA Instructions banner"/>
    <w:basedOn w:val="Normal"/>
    <w:rsid w:val="00E44FBE"/>
    <w:pPr>
      <w:pBdr>
        <w:top w:val="single" w:sz="8" w:space="8" w:color="auto"/>
        <w:bottom w:val="single" w:sz="8" w:space="8" w:color="auto"/>
      </w:pBdr>
      <w:spacing w:before="160" w:after="40"/>
      <w:jc w:val="center"/>
    </w:pPr>
    <w:rPr>
      <w:rFonts w:ascii="Arial" w:hAnsi="Arial" w:cs="Arial"/>
      <w:b/>
      <w:sz w:val="28"/>
      <w:szCs w:val="28"/>
      <w:lang w:val="en-NZ" w:eastAsia="en-NZ"/>
    </w:rPr>
  </w:style>
  <w:style w:type="paragraph" w:customStyle="1" w:styleId="NCEAheader">
    <w:name w:val="NCEA header"/>
    <w:basedOn w:val="Header"/>
    <w:rsid w:val="00E44FBE"/>
    <w:pPr>
      <w:tabs>
        <w:tab w:val="clear" w:pos="4320"/>
        <w:tab w:val="clear" w:pos="8640"/>
        <w:tab w:val="center" w:pos="4153"/>
        <w:tab w:val="right" w:pos="8306"/>
      </w:tabs>
    </w:pPr>
    <w:rPr>
      <w:rFonts w:ascii="Arial" w:hAnsi="Arial"/>
      <w:sz w:val="20"/>
      <w:szCs w:val="20"/>
      <w:lang w:eastAsia="en-NZ"/>
    </w:rPr>
  </w:style>
  <w:style w:type="paragraph" w:customStyle="1" w:styleId="NCEAL3heading">
    <w:name w:val="NCEA L3 heading"/>
    <w:basedOn w:val="Normal"/>
    <w:rsid w:val="00E44FBE"/>
    <w:pPr>
      <w:spacing w:before="180" w:after="180"/>
    </w:pPr>
    <w:rPr>
      <w:rFonts w:ascii="Arial" w:hAnsi="Arial" w:cs="Arial"/>
      <w:b/>
      <w:szCs w:val="20"/>
      <w:lang w:val="en-NZ" w:eastAsia="en-NZ"/>
    </w:rPr>
  </w:style>
  <w:style w:type="paragraph" w:customStyle="1" w:styleId="NCEAL2heading">
    <w:name w:val="NCEA L2 heading"/>
    <w:basedOn w:val="Normal"/>
    <w:link w:val="NCEAL2headingChar"/>
    <w:rsid w:val="00E44FBE"/>
    <w:pPr>
      <w:spacing w:before="240" w:after="240"/>
      <w:ind w:right="-1469"/>
    </w:pPr>
    <w:rPr>
      <w:rFonts w:ascii="Arial" w:hAnsi="Arial"/>
      <w:b/>
      <w:sz w:val="28"/>
      <w:szCs w:val="20"/>
      <w:lang/>
    </w:rPr>
  </w:style>
  <w:style w:type="paragraph" w:customStyle="1" w:styleId="NCEAbodytext">
    <w:name w:val="NCEA bodytext"/>
    <w:link w:val="NCEAbodytextChar"/>
    <w:rsid w:val="00E44FBE"/>
    <w:pPr>
      <w:tabs>
        <w:tab w:val="left" w:pos="397"/>
        <w:tab w:val="left" w:pos="794"/>
        <w:tab w:val="left" w:pos="1191"/>
      </w:tabs>
      <w:spacing w:before="120" w:after="120"/>
    </w:pPr>
    <w:rPr>
      <w:rFonts w:ascii="Arial" w:hAnsi="Arial"/>
      <w:sz w:val="22"/>
    </w:rPr>
  </w:style>
  <w:style w:type="paragraph" w:customStyle="1" w:styleId="NCEAbullets">
    <w:name w:val="NCEA bullets"/>
    <w:basedOn w:val="NCEAbodytext"/>
    <w:link w:val="NCEAbulletsChar"/>
    <w:rsid w:val="00E44FBE"/>
    <w:pPr>
      <w:widowControl w:val="0"/>
      <w:numPr>
        <w:numId w:val="1"/>
      </w:numPr>
      <w:autoSpaceDE w:val="0"/>
      <w:autoSpaceDN w:val="0"/>
      <w:adjustRightInd w:val="0"/>
      <w:spacing w:before="80" w:after="80"/>
      <w:ind w:left="397" w:hanging="397"/>
    </w:pPr>
    <w:rPr>
      <w:szCs w:val="24"/>
      <w:lang/>
    </w:rPr>
  </w:style>
  <w:style w:type="paragraph" w:customStyle="1" w:styleId="NCEAtablebody">
    <w:name w:val="NCEA table body"/>
    <w:basedOn w:val="Normal"/>
    <w:link w:val="NCEAtablebodyChar"/>
    <w:rsid w:val="00E44FBE"/>
    <w:pPr>
      <w:spacing w:before="40" w:after="40"/>
    </w:pPr>
    <w:rPr>
      <w:rFonts w:ascii="Arial" w:hAnsi="Arial"/>
      <w:sz w:val="20"/>
      <w:szCs w:val="20"/>
      <w:lang w:val="en-NZ" w:eastAsia="en-NZ"/>
    </w:rPr>
  </w:style>
  <w:style w:type="paragraph" w:customStyle="1" w:styleId="NCEAtablebullet">
    <w:name w:val="NCEA table bullet"/>
    <w:basedOn w:val="Normal"/>
    <w:rsid w:val="00E44FBE"/>
    <w:pPr>
      <w:numPr>
        <w:numId w:val="2"/>
      </w:numPr>
      <w:spacing w:before="40" w:after="40"/>
    </w:pPr>
    <w:rPr>
      <w:rFonts w:ascii="Arial" w:hAnsi="Arial"/>
      <w:sz w:val="20"/>
      <w:szCs w:val="20"/>
      <w:lang w:val="en-NZ" w:eastAsia="en-NZ"/>
    </w:rPr>
  </w:style>
  <w:style w:type="paragraph" w:customStyle="1" w:styleId="NCEAtitlepageL1">
    <w:name w:val="NCEA title page L1"/>
    <w:rsid w:val="00E44FBE"/>
    <w:pPr>
      <w:spacing w:before="300" w:after="200"/>
    </w:pPr>
    <w:rPr>
      <w:rFonts w:ascii="Arial" w:hAnsi="Arial" w:cs="Arial"/>
      <w:b/>
      <w:sz w:val="36"/>
    </w:rPr>
  </w:style>
  <w:style w:type="paragraph" w:customStyle="1" w:styleId="NCEAtablehead">
    <w:name w:val="NCEA table head"/>
    <w:basedOn w:val="Normal"/>
    <w:rsid w:val="00E44FBE"/>
    <w:pPr>
      <w:spacing w:before="60" w:after="60"/>
      <w:jc w:val="center"/>
    </w:pPr>
    <w:rPr>
      <w:rFonts w:ascii="Arial" w:hAnsi="Arial" w:cs="Arial"/>
      <w:b/>
      <w:sz w:val="22"/>
      <w:szCs w:val="22"/>
      <w:lang w:eastAsia="en-NZ"/>
    </w:rPr>
  </w:style>
  <w:style w:type="paragraph" w:customStyle="1" w:styleId="NCEAfooter">
    <w:name w:val="NCEA footer"/>
    <w:basedOn w:val="Normal"/>
    <w:rsid w:val="00E44FBE"/>
    <w:pPr>
      <w:tabs>
        <w:tab w:val="center" w:pos="4253"/>
      </w:tabs>
      <w:spacing w:before="120" w:after="120"/>
    </w:pPr>
    <w:rPr>
      <w:rFonts w:ascii="Arial" w:hAnsi="Arial" w:cs="Arial"/>
      <w:color w:val="808080"/>
      <w:sz w:val="22"/>
      <w:lang w:val="en-NZ" w:eastAsia="en-NZ"/>
    </w:rPr>
  </w:style>
  <w:style w:type="paragraph" w:customStyle="1" w:styleId="NCEALines">
    <w:name w:val="NCEA Lines"/>
    <w:rsid w:val="00E44FBE"/>
    <w:pPr>
      <w:pBdr>
        <w:bottom w:val="single" w:sz="2" w:space="1" w:color="808080"/>
        <w:between w:val="single" w:sz="2" w:space="1" w:color="808080"/>
      </w:pBdr>
      <w:spacing w:before="40" w:after="40"/>
    </w:pPr>
    <w:rPr>
      <w:rFonts w:ascii="Arial" w:hAnsi="Arial" w:cs="Arial"/>
    </w:rPr>
  </w:style>
  <w:style w:type="paragraph" w:styleId="Header">
    <w:name w:val="header"/>
    <w:basedOn w:val="Normal"/>
    <w:rsid w:val="00E44FBE"/>
    <w:pPr>
      <w:tabs>
        <w:tab w:val="center" w:pos="4320"/>
        <w:tab w:val="right" w:pos="8640"/>
      </w:tabs>
    </w:pPr>
  </w:style>
  <w:style w:type="paragraph" w:styleId="Footer">
    <w:name w:val="footer"/>
    <w:basedOn w:val="Normal"/>
    <w:semiHidden/>
    <w:rsid w:val="00E44FBE"/>
    <w:pPr>
      <w:tabs>
        <w:tab w:val="center" w:pos="4320"/>
        <w:tab w:val="right" w:pos="8640"/>
      </w:tabs>
    </w:pPr>
  </w:style>
  <w:style w:type="table" w:styleId="TableGrid">
    <w:name w:val="Table Grid"/>
    <w:basedOn w:val="TableNormal"/>
    <w:rsid w:val="00E44FBE"/>
    <w:rPr>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E44FBE"/>
  </w:style>
  <w:style w:type="paragraph" w:customStyle="1" w:styleId="NCEAHeadInfoL1">
    <w:name w:val="NCEA Head Info L1"/>
    <w:link w:val="NCEAHeadInfoL1Char"/>
    <w:rsid w:val="001302FD"/>
    <w:pPr>
      <w:spacing w:before="200" w:after="200"/>
    </w:pPr>
    <w:rPr>
      <w:rFonts w:ascii="Arial" w:hAnsi="Arial" w:cs="Arial"/>
      <w:b/>
      <w:sz w:val="32"/>
    </w:rPr>
  </w:style>
  <w:style w:type="paragraph" w:customStyle="1" w:styleId="NCEAHeadInfoL2">
    <w:name w:val="NCEA Head Info  L2"/>
    <w:basedOn w:val="Normal"/>
    <w:rsid w:val="001302FD"/>
    <w:pPr>
      <w:spacing w:before="120" w:after="120"/>
    </w:pPr>
    <w:rPr>
      <w:rFonts w:ascii="Arial" w:hAnsi="Arial" w:cs="Arial"/>
      <w:b/>
      <w:sz w:val="28"/>
      <w:szCs w:val="36"/>
      <w:lang w:val="en-NZ" w:eastAsia="en-NZ"/>
    </w:rPr>
  </w:style>
  <w:style w:type="paragraph" w:customStyle="1" w:styleId="NCEAnumbers">
    <w:name w:val="NCEA numbers"/>
    <w:basedOn w:val="Normal"/>
    <w:rsid w:val="00CF3662"/>
    <w:pPr>
      <w:widowControl w:val="0"/>
      <w:numPr>
        <w:numId w:val="3"/>
      </w:numPr>
      <w:tabs>
        <w:tab w:val="left" w:pos="397"/>
        <w:tab w:val="left" w:pos="794"/>
        <w:tab w:val="left" w:pos="1191"/>
      </w:tabs>
      <w:autoSpaceDE w:val="0"/>
      <w:autoSpaceDN w:val="0"/>
      <w:adjustRightInd w:val="0"/>
      <w:spacing w:before="80" w:after="80"/>
    </w:pPr>
    <w:rPr>
      <w:rFonts w:ascii="Arial" w:hAnsi="Arial" w:cs="Arial"/>
      <w:sz w:val="22"/>
      <w:lang w:val="en-US" w:eastAsia="en-NZ"/>
    </w:rPr>
  </w:style>
  <w:style w:type="paragraph" w:customStyle="1" w:styleId="NCEAHeaderFooter">
    <w:name w:val="NCEA Header/Footer"/>
    <w:basedOn w:val="Header"/>
    <w:rsid w:val="00CF3662"/>
    <w:pPr>
      <w:tabs>
        <w:tab w:val="clear" w:pos="4320"/>
        <w:tab w:val="clear" w:pos="8640"/>
        <w:tab w:val="center" w:pos="4153"/>
        <w:tab w:val="right" w:pos="8306"/>
      </w:tabs>
    </w:pPr>
    <w:rPr>
      <w:rFonts w:ascii="Arial" w:hAnsi="Arial"/>
      <w:color w:val="808080"/>
      <w:sz w:val="20"/>
      <w:szCs w:val="20"/>
      <w:lang w:val="en-NZ"/>
    </w:rPr>
  </w:style>
  <w:style w:type="paragraph" w:customStyle="1" w:styleId="NCEAAnnotations">
    <w:name w:val="NCEA Annotations"/>
    <w:basedOn w:val="Normal"/>
    <w:rsid w:val="00CF3662"/>
    <w:pPr>
      <w:pBdr>
        <w:top w:val="single" w:sz="4" w:space="4" w:color="000080"/>
        <w:left w:val="single" w:sz="4" w:space="4" w:color="000080"/>
        <w:bottom w:val="single" w:sz="4" w:space="4" w:color="000080"/>
        <w:right w:val="single" w:sz="4" w:space="4" w:color="000080"/>
      </w:pBdr>
      <w:spacing w:before="80" w:after="80"/>
      <w:ind w:left="567" w:right="567"/>
    </w:pPr>
    <w:rPr>
      <w:rFonts w:ascii="Arial" w:hAnsi="Arial"/>
      <w:color w:val="666699"/>
      <w:sz w:val="20"/>
      <w:szCs w:val="20"/>
      <w:lang w:val="en-NZ"/>
    </w:rPr>
  </w:style>
  <w:style w:type="paragraph" w:customStyle="1" w:styleId="Pa3">
    <w:name w:val="Pa3"/>
    <w:basedOn w:val="Normal"/>
    <w:next w:val="Normal"/>
    <w:rsid w:val="003B7999"/>
    <w:pPr>
      <w:widowControl w:val="0"/>
      <w:autoSpaceDE w:val="0"/>
      <w:autoSpaceDN w:val="0"/>
      <w:adjustRightInd w:val="0"/>
      <w:spacing w:line="241" w:lineRule="atLeast"/>
    </w:pPr>
    <w:rPr>
      <w:rFonts w:ascii="Arial" w:hAnsi="Arial"/>
      <w:lang w:val="en-US"/>
    </w:rPr>
  </w:style>
  <w:style w:type="paragraph" w:customStyle="1" w:styleId="BodyText-NCEA">
    <w:name w:val="Body Text - NCEA"/>
    <w:basedOn w:val="Normal"/>
    <w:link w:val="BodyText-NCEAChar"/>
    <w:rsid w:val="003B7999"/>
    <w:pPr>
      <w:widowControl w:val="0"/>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193"/>
      </w:tabs>
      <w:suppressAutoHyphens/>
      <w:autoSpaceDE w:val="0"/>
      <w:autoSpaceDN w:val="0"/>
      <w:adjustRightInd w:val="0"/>
      <w:spacing w:line="288" w:lineRule="auto"/>
      <w:textAlignment w:val="center"/>
    </w:pPr>
    <w:rPr>
      <w:rFonts w:ascii="Arial" w:hAnsi="Arial"/>
      <w:color w:val="000000"/>
      <w:sz w:val="22"/>
      <w:szCs w:val="22"/>
      <w:lang w:val="en-US"/>
    </w:rPr>
  </w:style>
  <w:style w:type="paragraph" w:customStyle="1" w:styleId="Bullets">
    <w:name w:val="Bullets"/>
    <w:basedOn w:val="BodyText-NCEA"/>
    <w:rsid w:val="003B7999"/>
    <w:pPr>
      <w:ind w:left="567" w:hanging="567"/>
    </w:pPr>
  </w:style>
  <w:style w:type="character" w:styleId="Hyperlink">
    <w:name w:val="Hyperlink"/>
    <w:rsid w:val="00FD5DB0"/>
    <w:rPr>
      <w:color w:val="0000FF"/>
      <w:u w:val="single"/>
    </w:rPr>
  </w:style>
  <w:style w:type="character" w:customStyle="1" w:styleId="BodyText-NCEAChar">
    <w:name w:val="Body Text - NCEA Char"/>
    <w:link w:val="BodyText-NCEA"/>
    <w:rsid w:val="00DD334B"/>
    <w:rPr>
      <w:rFonts w:ascii="Arial" w:hAnsi="Arial"/>
      <w:color w:val="000000"/>
      <w:sz w:val="22"/>
      <w:szCs w:val="22"/>
      <w:lang w:val="en-US" w:eastAsia="en-US" w:bidi="ar-SA"/>
    </w:rPr>
  </w:style>
  <w:style w:type="character" w:customStyle="1" w:styleId="NCEAtablebodyChar">
    <w:name w:val="NCEA table body Char"/>
    <w:link w:val="NCEAtablebody"/>
    <w:rsid w:val="00DD334B"/>
    <w:rPr>
      <w:rFonts w:ascii="Arial" w:hAnsi="Arial"/>
      <w:lang w:val="en-NZ" w:eastAsia="en-NZ" w:bidi="ar-SA"/>
    </w:rPr>
  </w:style>
  <w:style w:type="character" w:customStyle="1" w:styleId="NCEAbodytextChar">
    <w:name w:val="NCEA bodytext Char"/>
    <w:link w:val="NCEAbodytext"/>
    <w:rsid w:val="001C5948"/>
    <w:rPr>
      <w:rFonts w:ascii="Arial" w:hAnsi="Arial"/>
      <w:sz w:val="22"/>
      <w:lang w:bidi="ar-SA"/>
    </w:rPr>
  </w:style>
  <w:style w:type="character" w:customStyle="1" w:styleId="NCEAL2headingChar">
    <w:name w:val="NCEA L2 heading Char"/>
    <w:link w:val="NCEAL2heading"/>
    <w:rsid w:val="002925BA"/>
    <w:rPr>
      <w:rFonts w:ascii="Arial" w:hAnsi="Arial" w:cs="Arial"/>
      <w:b/>
      <w:sz w:val="28"/>
    </w:rPr>
  </w:style>
  <w:style w:type="paragraph" w:customStyle="1" w:styleId="NCEAtableheadingcenterbold">
    <w:name w:val="NCEA table heading center bold"/>
    <w:basedOn w:val="Normal"/>
    <w:rsid w:val="002925BA"/>
    <w:pPr>
      <w:spacing w:before="40" w:after="40"/>
      <w:jc w:val="center"/>
    </w:pPr>
    <w:rPr>
      <w:rFonts w:ascii="Arial" w:eastAsia="Calibri" w:hAnsi="Arial" w:cs="Arial"/>
      <w:b/>
      <w:sz w:val="22"/>
      <w:szCs w:val="22"/>
      <w:lang w:eastAsia="en-NZ" w:bidi="en-US"/>
    </w:rPr>
  </w:style>
  <w:style w:type="paragraph" w:customStyle="1" w:styleId="NCEAtablebodytextleft">
    <w:name w:val="NCEA table bodytext left"/>
    <w:basedOn w:val="Normal"/>
    <w:rsid w:val="002925BA"/>
    <w:pPr>
      <w:spacing w:before="40" w:after="40"/>
    </w:pPr>
    <w:rPr>
      <w:rFonts w:ascii="Arial" w:eastAsia="Calibri" w:hAnsi="Arial" w:cs="Arial"/>
      <w:sz w:val="20"/>
      <w:szCs w:val="20"/>
      <w:lang w:eastAsia="en-NZ" w:bidi="en-US"/>
    </w:rPr>
  </w:style>
  <w:style w:type="paragraph" w:styleId="BalloonText">
    <w:name w:val="Balloon Text"/>
    <w:basedOn w:val="Normal"/>
    <w:link w:val="BalloonTextChar"/>
    <w:uiPriority w:val="99"/>
    <w:semiHidden/>
    <w:unhideWhenUsed/>
    <w:rsid w:val="001D28A5"/>
    <w:rPr>
      <w:rFonts w:ascii="Tahoma" w:hAnsi="Tahoma"/>
      <w:sz w:val="16"/>
      <w:szCs w:val="16"/>
      <w:lang w:val="en-AU"/>
    </w:rPr>
  </w:style>
  <w:style w:type="character" w:customStyle="1" w:styleId="BalloonTextChar">
    <w:name w:val="Balloon Text Char"/>
    <w:link w:val="BalloonText"/>
    <w:uiPriority w:val="99"/>
    <w:semiHidden/>
    <w:rsid w:val="001D28A5"/>
    <w:rPr>
      <w:rFonts w:ascii="Tahoma" w:hAnsi="Tahoma" w:cs="Tahoma"/>
      <w:sz w:val="16"/>
      <w:szCs w:val="16"/>
      <w:lang w:val="en-AU" w:eastAsia="en-US"/>
    </w:rPr>
  </w:style>
  <w:style w:type="character" w:styleId="FollowedHyperlink">
    <w:name w:val="FollowedHyperlink"/>
    <w:uiPriority w:val="99"/>
    <w:semiHidden/>
    <w:unhideWhenUsed/>
    <w:rsid w:val="00D65BB2"/>
    <w:rPr>
      <w:color w:val="800080"/>
      <w:u w:val="single"/>
    </w:rPr>
  </w:style>
  <w:style w:type="character" w:styleId="CommentReference">
    <w:name w:val="annotation reference"/>
    <w:rsid w:val="004A5180"/>
    <w:rPr>
      <w:sz w:val="16"/>
      <w:szCs w:val="16"/>
    </w:rPr>
  </w:style>
  <w:style w:type="paragraph" w:styleId="CommentText">
    <w:name w:val="annotation text"/>
    <w:basedOn w:val="Normal"/>
    <w:link w:val="CommentTextChar"/>
    <w:rsid w:val="004A5180"/>
    <w:rPr>
      <w:sz w:val="20"/>
      <w:szCs w:val="20"/>
    </w:rPr>
  </w:style>
  <w:style w:type="paragraph" w:styleId="CommentSubject">
    <w:name w:val="annotation subject"/>
    <w:basedOn w:val="CommentText"/>
    <w:next w:val="CommentText"/>
    <w:semiHidden/>
    <w:rsid w:val="004A5180"/>
    <w:rPr>
      <w:b/>
      <w:bCs/>
    </w:rPr>
  </w:style>
  <w:style w:type="paragraph" w:styleId="ColorfulList-Accent1">
    <w:name w:val="Colorful List Accent 1"/>
    <w:basedOn w:val="Normal"/>
    <w:uiPriority w:val="34"/>
    <w:qFormat/>
    <w:rsid w:val="00FA4CF0"/>
    <w:pPr>
      <w:ind w:left="720"/>
    </w:pPr>
    <w:rPr>
      <w:rFonts w:ascii="Arial Mäori" w:hAnsi="Arial Mäori"/>
      <w:szCs w:val="20"/>
      <w:lang w:val="en-NZ" w:eastAsia="en-NZ"/>
    </w:rPr>
  </w:style>
  <w:style w:type="paragraph" w:styleId="BodyText">
    <w:name w:val="Body Text"/>
    <w:basedOn w:val="Normal"/>
    <w:link w:val="BodyTextChar"/>
    <w:rsid w:val="00FA4CF0"/>
    <w:pPr>
      <w:ind w:right="26"/>
    </w:pPr>
    <w:rPr>
      <w:szCs w:val="20"/>
    </w:rPr>
  </w:style>
  <w:style w:type="character" w:customStyle="1" w:styleId="BodyTextChar">
    <w:name w:val="Body Text Char"/>
    <w:link w:val="BodyText"/>
    <w:rsid w:val="00FA4CF0"/>
    <w:rPr>
      <w:sz w:val="24"/>
      <w:lang w:val="en-GB" w:eastAsia="en-US"/>
    </w:rPr>
  </w:style>
  <w:style w:type="character" w:customStyle="1" w:styleId="NCEAHeadInfoL1Char">
    <w:name w:val="NCEA Head Info L1 Char"/>
    <w:link w:val="NCEAHeadInfoL1"/>
    <w:rsid w:val="002A50A1"/>
    <w:rPr>
      <w:rFonts w:ascii="Arial" w:hAnsi="Arial" w:cs="Arial"/>
      <w:b/>
      <w:sz w:val="32"/>
      <w:lang w:val="en-NZ" w:eastAsia="en-NZ" w:bidi="ar-SA"/>
    </w:rPr>
  </w:style>
  <w:style w:type="character" w:customStyle="1" w:styleId="CommentTextChar">
    <w:name w:val="Comment Text Char"/>
    <w:link w:val="CommentText"/>
    <w:rsid w:val="008000C4"/>
    <w:rPr>
      <w:lang w:val="en-GB" w:eastAsia="en-US"/>
    </w:rPr>
  </w:style>
  <w:style w:type="paragraph" w:customStyle="1" w:styleId="NCEACPHeading1">
    <w:name w:val="NCEA CP Heading 1"/>
    <w:basedOn w:val="Normal"/>
    <w:rsid w:val="00505403"/>
    <w:pPr>
      <w:spacing w:before="200" w:after="200"/>
      <w:jc w:val="center"/>
    </w:pPr>
    <w:rPr>
      <w:rFonts w:ascii="Arial" w:hAnsi="Arial"/>
      <w:b/>
      <w:sz w:val="32"/>
      <w:lang w:val="en-US"/>
    </w:rPr>
  </w:style>
  <w:style w:type="paragraph" w:customStyle="1" w:styleId="NCEACPbodytextcentered">
    <w:name w:val="NCEA CP bodytext centered"/>
    <w:basedOn w:val="Normal"/>
    <w:rsid w:val="00505403"/>
    <w:pPr>
      <w:spacing w:before="120" w:after="120"/>
      <w:jc w:val="center"/>
    </w:pPr>
    <w:rPr>
      <w:rFonts w:ascii="Arial" w:hAnsi="Arial"/>
      <w:sz w:val="22"/>
      <w:lang w:val="en-US"/>
    </w:rPr>
  </w:style>
  <w:style w:type="character" w:customStyle="1" w:styleId="NCEAbulletsChar">
    <w:name w:val="NCEA bullets Char"/>
    <w:link w:val="NCEAbullets"/>
    <w:rsid w:val="00505403"/>
    <w:rPr>
      <w:rFonts w:ascii="Arial" w:hAnsi="Arial" w:cs="Arial"/>
      <w:sz w:val="22"/>
      <w:szCs w:val="24"/>
      <w:lang w:eastAsia="en-NZ"/>
    </w:rPr>
  </w:style>
  <w:style w:type="paragraph" w:customStyle="1" w:styleId="NCEACPbodytext2">
    <w:name w:val="NCEA CP bodytext 2"/>
    <w:basedOn w:val="NCEACPbodytextcentered"/>
    <w:rsid w:val="00505403"/>
    <w:pPr>
      <w:spacing w:before="160" w:after="160"/>
    </w:pPr>
    <w:rPr>
      <w:sz w:val="28"/>
    </w:rPr>
  </w:style>
  <w:style w:type="paragraph" w:customStyle="1" w:styleId="NCEACPbodytext2bold">
    <w:name w:val="NCEA CP bodytext 2 bold"/>
    <w:basedOn w:val="NCEACPbodytext2"/>
    <w:rsid w:val="00505403"/>
    <w:rPr>
      <w:b/>
    </w:rPr>
  </w:style>
  <w:style w:type="paragraph" w:customStyle="1" w:styleId="NCEACPbodytextleft">
    <w:name w:val="NCEA CP bodytext left"/>
    <w:basedOn w:val="Normal"/>
    <w:rsid w:val="00505403"/>
    <w:pPr>
      <w:spacing w:before="120" w:after="120"/>
    </w:pPr>
    <w:rPr>
      <w:rFonts w:ascii="Arial" w:hAnsi="Arial"/>
      <w:sz w:val="22"/>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http://www.nzqa.govt.nz/ncea/assessment/search.do?query=health&amp;view=exams&amp;level=02" TargetMode="External"/><Relationship Id="rId18" Type="http://schemas.openxmlformats.org/officeDocument/2006/relationships/header" Target="header4.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emf"/><Relationship Id="rId12" Type="http://schemas.openxmlformats.org/officeDocument/2006/relationships/hyperlink" Target="http://softwareforlearning.tki.org.nz/Browse-Software"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enzu.com" TargetMode="External"/><Relationship Id="rId5" Type="http://schemas.openxmlformats.org/officeDocument/2006/relationships/footnotes" Target="footnotes.xml"/><Relationship Id="rId15" Type="http://schemas.openxmlformats.org/officeDocument/2006/relationships/hyperlink" Target="http://www.thelowdown.co.nz/" TargetMode="External"/><Relationship Id="rId10" Type="http://schemas.openxmlformats.org/officeDocument/2006/relationships/footer" Target="footer1.xm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www.moh.govt.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11</Pages>
  <Words>3479</Words>
  <Characters>18875</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Level 2 Health Internal Assessment Resource</vt:lpstr>
    </vt:vector>
  </TitlesOfParts>
  <Company>Ministry of Education</Company>
  <LinksUpToDate>false</LinksUpToDate>
  <CharactersWithSpaces>22310</CharactersWithSpaces>
  <SharedDoc>false</SharedDoc>
  <HyperlinkBase/>
  <HLinks>
    <vt:vector size="54" baseType="variant">
      <vt:variant>
        <vt:i4>4587541</vt:i4>
      </vt:variant>
      <vt:variant>
        <vt:i4>24</vt:i4>
      </vt:variant>
      <vt:variant>
        <vt:i4>0</vt:i4>
      </vt:variant>
      <vt:variant>
        <vt:i4>5</vt:i4>
      </vt:variant>
      <vt:variant>
        <vt:lpwstr>http://www.thelowdown.co.nz/</vt:lpwstr>
      </vt:variant>
      <vt:variant>
        <vt:lpwstr/>
      </vt:variant>
      <vt:variant>
        <vt:i4>8126573</vt:i4>
      </vt:variant>
      <vt:variant>
        <vt:i4>21</vt:i4>
      </vt:variant>
      <vt:variant>
        <vt:i4>0</vt:i4>
      </vt:variant>
      <vt:variant>
        <vt:i4>5</vt:i4>
      </vt:variant>
      <vt:variant>
        <vt:lpwstr>http://www.stuff.co.nz/</vt:lpwstr>
      </vt:variant>
      <vt:variant>
        <vt:lpwstr/>
      </vt:variant>
      <vt:variant>
        <vt:i4>3932202</vt:i4>
      </vt:variant>
      <vt:variant>
        <vt:i4>18</vt:i4>
      </vt:variant>
      <vt:variant>
        <vt:i4>0</vt:i4>
      </vt:variant>
      <vt:variant>
        <vt:i4>5</vt:i4>
      </vt:variant>
      <vt:variant>
        <vt:lpwstr>http://www.mentalhealth.org.nz/</vt:lpwstr>
      </vt:variant>
      <vt:variant>
        <vt:lpwstr/>
      </vt:variant>
      <vt:variant>
        <vt:i4>1835082</vt:i4>
      </vt:variant>
      <vt:variant>
        <vt:i4>15</vt:i4>
      </vt:variant>
      <vt:variant>
        <vt:i4>0</vt:i4>
      </vt:variant>
      <vt:variant>
        <vt:i4>5</vt:i4>
      </vt:variant>
      <vt:variant>
        <vt:lpwstr>http://www.headspace.org.nz/</vt:lpwstr>
      </vt:variant>
      <vt:variant>
        <vt:lpwstr/>
      </vt:variant>
      <vt:variant>
        <vt:i4>6750322</vt:i4>
      </vt:variant>
      <vt:variant>
        <vt:i4>12</vt:i4>
      </vt:variant>
      <vt:variant>
        <vt:i4>0</vt:i4>
      </vt:variant>
      <vt:variant>
        <vt:i4>5</vt:i4>
      </vt:variant>
      <vt:variant>
        <vt:lpwstr>http://www.myd.govt.nz/</vt:lpwstr>
      </vt:variant>
      <vt:variant>
        <vt:lpwstr/>
      </vt:variant>
      <vt:variant>
        <vt:i4>7012452</vt:i4>
      </vt:variant>
      <vt:variant>
        <vt:i4>9</vt:i4>
      </vt:variant>
      <vt:variant>
        <vt:i4>0</vt:i4>
      </vt:variant>
      <vt:variant>
        <vt:i4>5</vt:i4>
      </vt:variant>
      <vt:variant>
        <vt:lpwstr>http://www.moh.govt.nz/</vt:lpwstr>
      </vt:variant>
      <vt:variant>
        <vt:lpwstr/>
      </vt:variant>
      <vt:variant>
        <vt:i4>6422647</vt:i4>
      </vt:variant>
      <vt:variant>
        <vt:i4>6</vt:i4>
      </vt:variant>
      <vt:variant>
        <vt:i4>0</vt:i4>
      </vt:variant>
      <vt:variant>
        <vt:i4>5</vt:i4>
      </vt:variant>
      <vt:variant>
        <vt:lpwstr>http://www.nzqa.govt.nz/ncea/assessment/search.do?query=health&amp;view=exams&amp;level=02</vt:lpwstr>
      </vt:variant>
      <vt:variant>
        <vt:lpwstr/>
      </vt:variant>
      <vt:variant>
        <vt:i4>1179664</vt:i4>
      </vt:variant>
      <vt:variant>
        <vt:i4>3</vt:i4>
      </vt:variant>
      <vt:variant>
        <vt:i4>0</vt:i4>
      </vt:variant>
      <vt:variant>
        <vt:i4>5</vt:i4>
      </vt:variant>
      <vt:variant>
        <vt:lpwstr>http://softwareforlearning.tki.org.nz/Browse-Software</vt:lpwstr>
      </vt:variant>
      <vt:variant>
        <vt:lpwstr/>
      </vt:variant>
      <vt:variant>
        <vt:i4>5111822</vt:i4>
      </vt:variant>
      <vt:variant>
        <vt:i4>0</vt:i4>
      </vt:variant>
      <vt:variant>
        <vt:i4>0</vt:i4>
      </vt:variant>
      <vt:variant>
        <vt:i4>5</vt:i4>
      </vt:variant>
      <vt:variant>
        <vt:lpwstr>http://www.penzu.com/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Level 2 Health Internal Assessment Resource</dc:title>
  <dc:subject>Health 2.2A</dc:subject>
  <dc:creator>Ministry of Education</dc:creator>
  <cp:lastModifiedBy>Anne Adams</cp:lastModifiedBy>
  <cp:revision>3</cp:revision>
  <cp:lastPrinted>2011-09-20T22:09:00Z</cp:lastPrinted>
  <dcterms:created xsi:type="dcterms:W3CDTF">2015-01-11T21:52:00Z</dcterms:created>
  <dcterms:modified xsi:type="dcterms:W3CDTF">2015-01-11T21:56:00Z</dcterms:modified>
</cp:coreProperties>
</file>