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9B2CF" w14:textId="77777777" w:rsidR="00661BF0" w:rsidRDefault="00AA5859" w:rsidP="00661BF0">
      <w:pPr>
        <w:pStyle w:val="NCEACPHeading1"/>
      </w:pPr>
      <w:bookmarkStart w:id="0" w:name="_GoBack"/>
      <w:bookmarkEnd w:id="0"/>
      <w:r>
        <w:rPr>
          <w:noProof/>
          <w:lang w:val="en-GB" w:eastAsia="en-GB" w:bidi="ks-Deva"/>
        </w:rPr>
        <w:object w:dxaOrig="1440" w:dyaOrig="1440" w14:anchorId="4FF05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" style="position:absolute;left:0;text-align:left;margin-left:18.65pt;margin-top:1.25pt;width:368.8pt;height:80pt;z-index:1;mso-wrap-edited:f;mso-width-percent:0;mso-height-percent:0;mso-width-percent:0;mso-height-percent:0" fillcolor="window">
            <v:imagedata r:id="rId7" o:title=""/>
          </v:shape>
          <o:OLEObject Type="Embed" ProgID="Word.Picture.8" ShapeID="_x0000_s1032" DrawAspect="Content" ObjectID="_1636531942" r:id="rId8"/>
        </w:object>
      </w:r>
    </w:p>
    <w:p w14:paraId="15AD5CC2" w14:textId="77777777" w:rsidR="00661BF0" w:rsidRDefault="00661BF0" w:rsidP="00661BF0">
      <w:pPr>
        <w:pStyle w:val="NCEACPHeading1"/>
      </w:pPr>
    </w:p>
    <w:p w14:paraId="36CC42BD" w14:textId="77777777" w:rsidR="00661BF0" w:rsidRDefault="00661BF0" w:rsidP="00661BF0">
      <w:pPr>
        <w:pStyle w:val="NCEACPHeading1"/>
      </w:pPr>
    </w:p>
    <w:p w14:paraId="55291258" w14:textId="77777777" w:rsidR="00661BF0" w:rsidRDefault="00661BF0" w:rsidP="00661BF0">
      <w:pPr>
        <w:pStyle w:val="NCEACPHeading1"/>
      </w:pPr>
      <w:r>
        <w:t>Internal Assessment Resource</w:t>
      </w:r>
    </w:p>
    <w:p w14:paraId="23B190F6" w14:textId="77777777" w:rsidR="00661BF0" w:rsidRDefault="00661BF0" w:rsidP="00661BF0">
      <w:pPr>
        <w:pStyle w:val="NCEACPHeading1"/>
      </w:pPr>
      <w:r>
        <w:t>Chemistry Level 2</w:t>
      </w:r>
    </w:p>
    <w:p w14:paraId="6E1302C8" w14:textId="77777777" w:rsidR="00661BF0" w:rsidRPr="004102B4" w:rsidRDefault="00661BF0" w:rsidP="00661BF0">
      <w:pPr>
        <w:pStyle w:val="NCEACPHeading1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9"/>
      </w:tblGrid>
      <w:tr w:rsidR="00661BF0" w14:paraId="06184B17" w14:textId="77777777" w:rsidTr="00CC5C7C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5EB58E" w14:textId="77777777" w:rsidR="00661BF0" w:rsidRDefault="00661BF0" w:rsidP="00CC5C7C">
            <w:pPr>
              <w:pStyle w:val="NCEACPbodytextcentered"/>
            </w:pPr>
            <w:r>
              <w:t>This resource supports assessment against:</w:t>
            </w:r>
          </w:p>
          <w:p w14:paraId="4E67EF03" w14:textId="77777777" w:rsidR="00661BF0" w:rsidRDefault="00661BF0" w:rsidP="00CC5C7C">
            <w:pPr>
              <w:pStyle w:val="NCEACPbodytext2"/>
            </w:pPr>
            <w:r>
              <w:t>Achievement Standard 91167</w:t>
            </w:r>
            <w:r w:rsidR="008E6CD6">
              <w:t xml:space="preserve"> version 2</w:t>
            </w:r>
          </w:p>
          <w:p w14:paraId="04492B8C" w14:textId="77777777" w:rsidR="00661BF0" w:rsidRPr="004F3FAA" w:rsidRDefault="00661BF0" w:rsidP="00CC5C7C">
            <w:pPr>
              <w:pStyle w:val="NCEACPbodytext2"/>
            </w:pPr>
            <w:r w:rsidRPr="004F3FAA">
              <w:t>Demonstrate understanding of oxidation-reduction</w:t>
            </w:r>
          </w:p>
        </w:tc>
      </w:tr>
      <w:tr w:rsidR="00661BF0" w:rsidRPr="004F3FAA" w14:paraId="04EB5AAE" w14:textId="77777777" w:rsidTr="00CC5C7C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0571CB" w14:textId="77777777" w:rsidR="00661BF0" w:rsidRPr="004F3FAA" w:rsidRDefault="00661BF0" w:rsidP="00CC5C7C">
            <w:pPr>
              <w:pStyle w:val="NCEACPbodytext2bold"/>
            </w:pPr>
            <w:r w:rsidRPr="004F3FAA">
              <w:t>Resource title: Oxidants at work</w:t>
            </w:r>
          </w:p>
        </w:tc>
      </w:tr>
      <w:tr w:rsidR="00661BF0" w14:paraId="0032AEB7" w14:textId="77777777" w:rsidTr="00CC5C7C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4028845" w14:textId="77777777" w:rsidR="00661BF0" w:rsidRDefault="00661BF0" w:rsidP="00CC5C7C">
            <w:pPr>
              <w:pStyle w:val="NCEACPbodytext2"/>
            </w:pPr>
            <w:r>
              <w:t>3 credits</w:t>
            </w:r>
          </w:p>
        </w:tc>
      </w:tr>
      <w:tr w:rsidR="00661BF0" w14:paraId="7F5B0AC7" w14:textId="77777777" w:rsidTr="00CC5C7C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14:paraId="33654852" w14:textId="77777777" w:rsidR="00661BF0" w:rsidRPr="004D2BD2" w:rsidRDefault="00661BF0" w:rsidP="00CC5C7C">
            <w:pPr>
              <w:pStyle w:val="NCEAbullets"/>
              <w:numPr>
                <w:ilvl w:val="0"/>
                <w:numId w:val="0"/>
              </w:numPr>
              <w:rPr>
                <w:rFonts w:cs="Arial"/>
                <w:lang w:val="en-US"/>
              </w:rPr>
            </w:pPr>
            <w:r w:rsidRPr="004D2BD2">
              <w:rPr>
                <w:rFonts w:cs="Arial"/>
                <w:lang w:val="en-US"/>
              </w:rPr>
              <w:t>This resource:</w:t>
            </w:r>
          </w:p>
          <w:p w14:paraId="4F944137" w14:textId="77777777" w:rsidR="00661BF0" w:rsidRPr="004D2BD2" w:rsidRDefault="00661BF0" w:rsidP="00661BF0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4D2BD2">
              <w:rPr>
                <w:rFonts w:cs="Arial"/>
                <w:lang w:val="en-US"/>
              </w:rPr>
              <w:t>Clarifies the requirements of the standard</w:t>
            </w:r>
          </w:p>
          <w:p w14:paraId="0596B187" w14:textId="77777777" w:rsidR="00661BF0" w:rsidRPr="004D2BD2" w:rsidRDefault="00661BF0" w:rsidP="00661BF0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4D2BD2">
              <w:rPr>
                <w:rFonts w:cs="Arial"/>
                <w:lang w:val="en-US"/>
              </w:rPr>
              <w:t>Supports good assessment practice</w:t>
            </w:r>
          </w:p>
          <w:p w14:paraId="012533A8" w14:textId="77777777" w:rsidR="00661BF0" w:rsidRPr="004D2BD2" w:rsidRDefault="00661BF0" w:rsidP="00661BF0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4D2BD2">
              <w:rPr>
                <w:rFonts w:cs="Arial"/>
                <w:lang w:val="en-US"/>
              </w:rPr>
              <w:t>Should be subjected to the school’s usual assessment quality assurance process</w:t>
            </w:r>
          </w:p>
          <w:p w14:paraId="0B3B5C92" w14:textId="77777777" w:rsidR="00661BF0" w:rsidRPr="004D2BD2" w:rsidRDefault="00661BF0" w:rsidP="00661BF0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4D2BD2">
              <w:rPr>
                <w:rFonts w:cs="Arial"/>
                <w:lang w:val="en-US"/>
              </w:rPr>
              <w:t>Should be modified to make the context relevant to students in their school environment and ensure that submitted evidence is authentic</w:t>
            </w:r>
          </w:p>
        </w:tc>
      </w:tr>
    </w:tbl>
    <w:p w14:paraId="62B97368" w14:textId="77777777" w:rsidR="00661BF0" w:rsidRDefault="00661BF0" w:rsidP="00661BF0"/>
    <w:p w14:paraId="7F8D4FCB" w14:textId="77777777" w:rsidR="00661BF0" w:rsidRDefault="00661BF0" w:rsidP="00661BF0"/>
    <w:tbl>
      <w:tblPr>
        <w:tblW w:w="5000" w:type="pct"/>
        <w:tblLook w:val="01E0" w:firstRow="1" w:lastRow="1" w:firstColumn="1" w:lastColumn="1" w:noHBand="0" w:noVBand="0"/>
      </w:tblPr>
      <w:tblGrid>
        <w:gridCol w:w="2658"/>
        <w:gridCol w:w="5871"/>
      </w:tblGrid>
      <w:tr w:rsidR="00661BF0" w14:paraId="2EA23F24" w14:textId="77777777" w:rsidTr="00CC5C7C">
        <w:tc>
          <w:tcPr>
            <w:tcW w:w="1558" w:type="pct"/>
            <w:shd w:val="clear" w:color="auto" w:fill="auto"/>
          </w:tcPr>
          <w:p w14:paraId="6B3B17FA" w14:textId="77777777" w:rsidR="00661BF0" w:rsidRDefault="00661BF0" w:rsidP="00CC5C7C">
            <w:pPr>
              <w:pStyle w:val="NCEACPbodytextcentered"/>
              <w:jc w:val="left"/>
            </w:pPr>
            <w:r>
              <w:t>Date version published by Ministry of Education</w:t>
            </w:r>
          </w:p>
        </w:tc>
        <w:tc>
          <w:tcPr>
            <w:tcW w:w="3442" w:type="pct"/>
            <w:shd w:val="clear" w:color="auto" w:fill="auto"/>
          </w:tcPr>
          <w:p w14:paraId="5513CE20" w14:textId="77777777" w:rsidR="008E6CD6" w:rsidRDefault="008E6CD6" w:rsidP="00CC5C7C">
            <w:pPr>
              <w:pStyle w:val="NCEACPbodytextcentered"/>
              <w:jc w:val="left"/>
            </w:pPr>
            <w:r>
              <w:t>February 201</w:t>
            </w:r>
            <w:r w:rsidR="00A756FF">
              <w:t>7</w:t>
            </w:r>
            <w:r>
              <w:t xml:space="preserve"> Version </w:t>
            </w:r>
            <w:r w:rsidR="00A756FF">
              <w:t>3</w:t>
            </w:r>
          </w:p>
          <w:p w14:paraId="73D788A6" w14:textId="77777777" w:rsidR="00661BF0" w:rsidRDefault="00661BF0" w:rsidP="008E6CD6">
            <w:pPr>
              <w:pStyle w:val="NCEACPbodytextcentered"/>
              <w:jc w:val="left"/>
            </w:pPr>
            <w:r>
              <w:t>To support internal assessment from 201</w:t>
            </w:r>
            <w:r w:rsidR="00A756FF">
              <w:t>7</w:t>
            </w:r>
          </w:p>
        </w:tc>
      </w:tr>
      <w:tr w:rsidR="00661BF0" w14:paraId="494D461D" w14:textId="77777777" w:rsidTr="00CC5C7C">
        <w:tc>
          <w:tcPr>
            <w:tcW w:w="1558" w:type="pct"/>
            <w:shd w:val="clear" w:color="auto" w:fill="auto"/>
          </w:tcPr>
          <w:p w14:paraId="215D2537" w14:textId="77777777" w:rsidR="00661BF0" w:rsidRDefault="00661BF0" w:rsidP="00CC5C7C">
            <w:pPr>
              <w:pStyle w:val="NCEACPbodytextcentered"/>
              <w:jc w:val="left"/>
            </w:pPr>
            <w:r>
              <w:t>Quality assurance status</w:t>
            </w:r>
          </w:p>
        </w:tc>
        <w:tc>
          <w:tcPr>
            <w:tcW w:w="3442" w:type="pct"/>
            <w:shd w:val="clear" w:color="auto" w:fill="auto"/>
          </w:tcPr>
          <w:p w14:paraId="0D69805B" w14:textId="77777777" w:rsidR="00661BF0" w:rsidRDefault="00661BF0" w:rsidP="00CC5C7C">
            <w:pPr>
              <w:pStyle w:val="NCEACPbodytextleft"/>
            </w:pPr>
            <w:r>
              <w:t>These materials have been quality assured by NZQA.</w:t>
            </w:r>
          </w:p>
          <w:p w14:paraId="236DE094" w14:textId="77777777" w:rsidR="00661BF0" w:rsidRDefault="00661BF0" w:rsidP="008E6CD6">
            <w:pPr>
              <w:pStyle w:val="NCEACPbodytextcentered"/>
              <w:jc w:val="left"/>
            </w:pPr>
            <w:r>
              <w:t>NZQA Approved number</w:t>
            </w:r>
            <w:r w:rsidR="003B6128">
              <w:t xml:space="preserve">: </w:t>
            </w:r>
            <w:r w:rsidR="003B6128" w:rsidRPr="003B6128">
              <w:t>A-A-</w:t>
            </w:r>
            <w:r w:rsidR="008E6CD6">
              <w:t>02</w:t>
            </w:r>
            <w:r w:rsidR="003B6128" w:rsidRPr="003B6128">
              <w:t>-</w:t>
            </w:r>
            <w:r w:rsidR="00427555">
              <w:t>2017</w:t>
            </w:r>
            <w:r w:rsidR="003B6128" w:rsidRPr="003B6128">
              <w:t>-91167-</w:t>
            </w:r>
            <w:r w:rsidR="00427555">
              <w:t>03</w:t>
            </w:r>
            <w:r w:rsidR="003B6128" w:rsidRPr="003B6128">
              <w:t>-</w:t>
            </w:r>
            <w:r w:rsidR="00427555">
              <w:t>5802</w:t>
            </w:r>
          </w:p>
        </w:tc>
      </w:tr>
      <w:tr w:rsidR="00661BF0" w14:paraId="533D334D" w14:textId="77777777" w:rsidTr="00CC5C7C">
        <w:tc>
          <w:tcPr>
            <w:tcW w:w="1558" w:type="pct"/>
            <w:shd w:val="clear" w:color="auto" w:fill="auto"/>
          </w:tcPr>
          <w:p w14:paraId="348790CA" w14:textId="77777777" w:rsidR="00661BF0" w:rsidRDefault="00661BF0" w:rsidP="00CC5C7C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442" w:type="pct"/>
            <w:shd w:val="clear" w:color="auto" w:fill="auto"/>
          </w:tcPr>
          <w:p w14:paraId="4FCA6F72" w14:textId="77777777" w:rsidR="00661BF0" w:rsidRDefault="00661BF0" w:rsidP="00CC5C7C">
            <w:pPr>
              <w:pStyle w:val="NCEACPbodytextcentered"/>
              <w:jc w:val="left"/>
            </w:pPr>
            <w:r>
              <w:t>Teachers must manage authenticity for any assessment from a public source, because students may have access to the assessment schedule or student exemplar material.</w:t>
            </w:r>
          </w:p>
          <w:p w14:paraId="24224EFE" w14:textId="77777777" w:rsidR="00661BF0" w:rsidRDefault="00661BF0" w:rsidP="00CC5C7C">
            <w:pPr>
              <w:pStyle w:val="NCEACPbodytextcentered"/>
              <w:jc w:val="left"/>
            </w:pPr>
            <w: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14:paraId="6DE5E052" w14:textId="77777777" w:rsidR="00661BF0" w:rsidRDefault="00661BF0" w:rsidP="00163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lang w:val="en-GB"/>
        </w:rPr>
        <w:sectPr w:rsidR="00661BF0" w:rsidSect="00624C95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720" w:gutter="0"/>
          <w:cols w:space="720"/>
        </w:sectPr>
      </w:pPr>
    </w:p>
    <w:p w14:paraId="26DB9158" w14:textId="77777777" w:rsidR="001633EF" w:rsidRPr="00624C95" w:rsidRDefault="001633EF" w:rsidP="00163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lang w:val="en-GB"/>
        </w:rPr>
      </w:pPr>
      <w:r w:rsidRPr="00624C95">
        <w:rPr>
          <w:rFonts w:ascii="Arial" w:hAnsi="Arial" w:cs="Arial"/>
          <w:b/>
          <w:sz w:val="32"/>
          <w:lang w:val="en-GB"/>
        </w:rPr>
        <w:lastRenderedPageBreak/>
        <w:t>Internal Assessment Resource</w:t>
      </w:r>
    </w:p>
    <w:p w14:paraId="506391A5" w14:textId="77777777" w:rsidR="001633EF" w:rsidRPr="00624C95" w:rsidRDefault="00624C95" w:rsidP="001633EF">
      <w:pPr>
        <w:pStyle w:val="NCEAHeadInfoL2"/>
        <w:rPr>
          <w:b w:val="0"/>
          <w:lang w:val="en-GB"/>
        </w:rPr>
      </w:pPr>
      <w:r w:rsidRPr="00624C95">
        <w:rPr>
          <w:lang w:val="en-GB"/>
        </w:rPr>
        <w:t>Achievement Standard Chemistry 91167</w:t>
      </w:r>
      <w:r w:rsidR="001633EF" w:rsidRPr="00624C95">
        <w:rPr>
          <w:lang w:val="en-GB"/>
        </w:rPr>
        <w:t xml:space="preserve">: </w:t>
      </w:r>
      <w:r w:rsidR="001633EF" w:rsidRPr="00624C95">
        <w:rPr>
          <w:b w:val="0"/>
          <w:lang w:val="en-GB"/>
        </w:rPr>
        <w:t xml:space="preserve">Demonstrate understanding of oxidation-reduction </w:t>
      </w:r>
    </w:p>
    <w:p w14:paraId="16D73505" w14:textId="77777777" w:rsidR="001633EF" w:rsidRPr="00624C95" w:rsidRDefault="001633EF" w:rsidP="001633EF">
      <w:pPr>
        <w:pStyle w:val="NCEAHeadInfoL2"/>
        <w:rPr>
          <w:lang w:val="en-GB"/>
        </w:rPr>
      </w:pPr>
      <w:r w:rsidRPr="00624C95">
        <w:rPr>
          <w:szCs w:val="28"/>
          <w:lang w:val="en-GB"/>
        </w:rPr>
        <w:t xml:space="preserve">Resource reference: </w:t>
      </w:r>
      <w:r w:rsidRPr="00624C95">
        <w:rPr>
          <w:b w:val="0"/>
          <w:szCs w:val="28"/>
          <w:lang w:val="en-GB"/>
        </w:rPr>
        <w:t>Chemistry 2.7B</w:t>
      </w:r>
      <w:r w:rsidR="008E6CD6">
        <w:rPr>
          <w:b w:val="0"/>
          <w:szCs w:val="28"/>
          <w:lang w:val="en-GB"/>
        </w:rPr>
        <w:t xml:space="preserve"> v</w:t>
      </w:r>
      <w:r w:rsidR="004A7CE5">
        <w:rPr>
          <w:b w:val="0"/>
          <w:szCs w:val="28"/>
          <w:lang w:val="en-GB"/>
        </w:rPr>
        <w:t>3</w:t>
      </w:r>
    </w:p>
    <w:p w14:paraId="5919BEA2" w14:textId="77777777" w:rsidR="001633EF" w:rsidRPr="00624C95" w:rsidRDefault="001633EF" w:rsidP="001633EF">
      <w:pPr>
        <w:pStyle w:val="NCEAHeadInfoL2"/>
        <w:rPr>
          <w:i/>
          <w:lang w:val="en-GB"/>
        </w:rPr>
      </w:pPr>
      <w:r w:rsidRPr="00624C95">
        <w:rPr>
          <w:lang w:val="en-GB"/>
        </w:rPr>
        <w:t xml:space="preserve">Resource title: </w:t>
      </w:r>
      <w:r w:rsidRPr="00624C95">
        <w:rPr>
          <w:b w:val="0"/>
          <w:lang w:val="en-GB"/>
        </w:rPr>
        <w:t>Oxidants at work</w:t>
      </w:r>
    </w:p>
    <w:p w14:paraId="4BB32112" w14:textId="77777777" w:rsidR="001633EF" w:rsidRPr="00624C95" w:rsidRDefault="001633EF" w:rsidP="001633EF">
      <w:pPr>
        <w:pStyle w:val="NCEAHeadInfoL2"/>
        <w:rPr>
          <w:lang w:val="en-GB"/>
        </w:rPr>
      </w:pPr>
      <w:r w:rsidRPr="00624C95">
        <w:rPr>
          <w:lang w:val="en-GB"/>
        </w:rPr>
        <w:t xml:space="preserve">Credits: </w:t>
      </w:r>
      <w:r w:rsidRPr="00624C95">
        <w:rPr>
          <w:b w:val="0"/>
          <w:lang w:val="en-GB"/>
        </w:rPr>
        <w:t>3</w:t>
      </w:r>
    </w:p>
    <w:p w14:paraId="32088FAC" w14:textId="77777777" w:rsidR="001633EF" w:rsidRPr="00624C95" w:rsidRDefault="001633EF" w:rsidP="001633EF">
      <w:pPr>
        <w:pStyle w:val="NCEAInstructionsbanner"/>
        <w:rPr>
          <w:lang w:val="en-GB"/>
        </w:rPr>
      </w:pPr>
      <w:r w:rsidRPr="00624C95">
        <w:rPr>
          <w:lang w:val="en-GB"/>
        </w:rPr>
        <w:t>Teacher guidelines</w:t>
      </w:r>
    </w:p>
    <w:p w14:paraId="0D7C950D" w14:textId="77777777" w:rsidR="001633EF" w:rsidRPr="00624C95" w:rsidRDefault="001633EF" w:rsidP="001633EF">
      <w:pPr>
        <w:pStyle w:val="NCEAbodytext"/>
        <w:rPr>
          <w:lang w:val="en-GB"/>
        </w:rPr>
      </w:pPr>
      <w:r w:rsidRPr="00624C95">
        <w:rPr>
          <w:lang w:val="en-GB"/>
        </w:rPr>
        <w:t xml:space="preserve">The following guidelines are designed to ensure that teachers can carry out valid and consistent assessment using this internal assessment resource. </w:t>
      </w:r>
    </w:p>
    <w:p w14:paraId="7F6EC5D9" w14:textId="77777777" w:rsidR="001633EF" w:rsidRPr="00624C95" w:rsidRDefault="001633EF" w:rsidP="001633EF">
      <w:pPr>
        <w:pStyle w:val="NCEAbodytext"/>
        <w:rPr>
          <w:lang w:val="en-GB"/>
        </w:rPr>
      </w:pPr>
      <w:r w:rsidRPr="00624C95">
        <w:rPr>
          <w:lang w:val="en-GB"/>
        </w:rPr>
        <w:t xml:space="preserve">Teachers need to be very familiar with the outcome being assessed by the Achievement Standard Chemistry </w:t>
      </w:r>
      <w:r w:rsidR="00624C95" w:rsidRPr="00624C95">
        <w:rPr>
          <w:lang w:val="en-GB"/>
        </w:rPr>
        <w:t>91167</w:t>
      </w:r>
      <w:r w:rsidRPr="00624C95">
        <w:rPr>
          <w:lang w:val="en-GB"/>
        </w:rPr>
        <w:t>. The achievement criteria and the explanatory notes contain information, definitions, and requirements that are crucial when interpreting the standard and assessing students against it.</w:t>
      </w:r>
    </w:p>
    <w:p w14:paraId="57A90387" w14:textId="77777777" w:rsidR="001633EF" w:rsidRPr="00624C95" w:rsidRDefault="001633EF" w:rsidP="001633EF">
      <w:pPr>
        <w:pStyle w:val="NCEAL2heading"/>
        <w:rPr>
          <w:lang w:val="en-GB"/>
        </w:rPr>
      </w:pPr>
      <w:r w:rsidRPr="00624C95">
        <w:rPr>
          <w:lang w:val="en-GB"/>
        </w:rPr>
        <w:t xml:space="preserve">Context/setting </w:t>
      </w:r>
    </w:p>
    <w:p w14:paraId="09F928E3" w14:textId="77777777" w:rsidR="001633EF" w:rsidRPr="00624C95" w:rsidRDefault="001633EF" w:rsidP="001633EF">
      <w:pPr>
        <w:pStyle w:val="NCEAbodytext"/>
        <w:rPr>
          <w:lang w:val="en-GB"/>
        </w:rPr>
      </w:pPr>
      <w:r w:rsidRPr="00624C95">
        <w:rPr>
          <w:lang w:val="en-GB"/>
        </w:rPr>
        <w:t xml:space="preserve">This activity requires students to investigate the oxidation-reduction reactions of three common oxidants then choose one reductant to produce a report comparing and contrasting its reactions with the three oxidants. </w:t>
      </w:r>
    </w:p>
    <w:p w14:paraId="36A253F3" w14:textId="77777777" w:rsidR="001633EF" w:rsidRPr="00624C95" w:rsidRDefault="001633EF" w:rsidP="001633EF">
      <w:pPr>
        <w:pStyle w:val="NCEAbodytext"/>
        <w:rPr>
          <w:lang w:val="en-GB"/>
        </w:rPr>
      </w:pPr>
      <w:r w:rsidRPr="00624C95">
        <w:rPr>
          <w:lang w:val="en-GB"/>
        </w:rPr>
        <w:t>You can adapt this activity by using other oxidants or reductants. Update the student instructions and assessment schedule accordingly.</w:t>
      </w:r>
    </w:p>
    <w:p w14:paraId="0C7B4FB2" w14:textId="77777777" w:rsidR="001633EF" w:rsidRPr="00624C95" w:rsidRDefault="001633EF" w:rsidP="001633EF">
      <w:pPr>
        <w:pStyle w:val="NCEAL2heading"/>
        <w:rPr>
          <w:lang w:val="en-GB"/>
        </w:rPr>
      </w:pPr>
      <w:r w:rsidRPr="00624C95">
        <w:rPr>
          <w:lang w:val="en-GB"/>
        </w:rPr>
        <w:t xml:space="preserve">Conditions </w:t>
      </w:r>
    </w:p>
    <w:p w14:paraId="71AD1EE7" w14:textId="77777777" w:rsidR="001633EF" w:rsidRPr="00624C95" w:rsidRDefault="001633EF" w:rsidP="001633EF">
      <w:pPr>
        <w:pStyle w:val="NCEAbodytext"/>
        <w:rPr>
          <w:lang w:val="en-GB"/>
        </w:rPr>
      </w:pPr>
      <w:r w:rsidRPr="00624C95">
        <w:rPr>
          <w:lang w:val="en-GB"/>
        </w:rPr>
        <w:t xml:space="preserve">In </w:t>
      </w:r>
      <w:r w:rsidR="001A1CBA" w:rsidRPr="00624C95">
        <w:rPr>
          <w:lang w:val="en-GB"/>
        </w:rPr>
        <w:t>Pa</w:t>
      </w:r>
      <w:r w:rsidRPr="00624C95">
        <w:rPr>
          <w:lang w:val="en-GB"/>
        </w:rPr>
        <w:t xml:space="preserve">rt 1, students will work in groups to gather data. The teacher provides three oxidants and at least five reductants. You may provide a recording sheet for the students to use. </w:t>
      </w:r>
    </w:p>
    <w:p w14:paraId="19876973" w14:textId="77777777" w:rsidR="001633EF" w:rsidRPr="00624C95" w:rsidRDefault="001633EF" w:rsidP="001633EF">
      <w:pPr>
        <w:pStyle w:val="NCEAbodytext"/>
        <w:rPr>
          <w:lang w:val="en-GB"/>
        </w:rPr>
      </w:pPr>
      <w:r w:rsidRPr="00624C95">
        <w:rPr>
          <w:lang w:val="en-GB"/>
        </w:rPr>
        <w:t xml:space="preserve">Students gather information by investigating the reactions of each oxidant with the provided reductants to determine which reactions occur and what is observed. </w:t>
      </w:r>
    </w:p>
    <w:p w14:paraId="7AE5190C" w14:textId="77777777" w:rsidR="001633EF" w:rsidRPr="00624C95" w:rsidRDefault="001633EF" w:rsidP="001633EF">
      <w:pPr>
        <w:pStyle w:val="NCEAbodytext"/>
        <w:rPr>
          <w:lang w:val="en-GB"/>
        </w:rPr>
      </w:pPr>
      <w:r w:rsidRPr="00624C95">
        <w:rPr>
          <w:lang w:val="en-GB"/>
        </w:rPr>
        <w:t xml:space="preserve">Once this group work is completed each student uses their </w:t>
      </w:r>
      <w:r w:rsidR="00266F29">
        <w:rPr>
          <w:lang w:val="en-GB"/>
        </w:rPr>
        <w:t>P</w:t>
      </w:r>
      <w:r w:rsidRPr="00624C95">
        <w:rPr>
          <w:lang w:val="en-GB"/>
        </w:rPr>
        <w:t xml:space="preserve">art 1 results to complete </w:t>
      </w:r>
      <w:r w:rsidR="001A1CBA" w:rsidRPr="00624C95">
        <w:rPr>
          <w:lang w:val="en-GB"/>
        </w:rPr>
        <w:t>P</w:t>
      </w:r>
      <w:r w:rsidRPr="00624C95">
        <w:rPr>
          <w:lang w:val="en-GB"/>
        </w:rPr>
        <w:t>art 2, which is an individual task.</w:t>
      </w:r>
    </w:p>
    <w:p w14:paraId="41FECB02" w14:textId="77777777" w:rsidR="001633EF" w:rsidRPr="00624C95" w:rsidRDefault="001633EF" w:rsidP="001633EF">
      <w:pPr>
        <w:pStyle w:val="NCEAL2heading"/>
        <w:rPr>
          <w:lang w:val="en-GB"/>
        </w:rPr>
      </w:pPr>
      <w:r w:rsidRPr="00624C95">
        <w:rPr>
          <w:lang w:val="en-GB"/>
        </w:rPr>
        <w:t>Resource requirements</w:t>
      </w:r>
    </w:p>
    <w:p w14:paraId="66BEEA0F" w14:textId="77777777" w:rsidR="001A1CBA" w:rsidRPr="00624C95" w:rsidRDefault="001633EF" w:rsidP="001A1CBA">
      <w:pPr>
        <w:pStyle w:val="NCEAbodytext"/>
        <w:rPr>
          <w:lang w:val="en-GB"/>
        </w:rPr>
      </w:pPr>
      <w:r w:rsidRPr="00624C95">
        <w:rPr>
          <w:lang w:val="en-GB"/>
        </w:rPr>
        <w:t xml:space="preserve">Teachers need to provide acidified solutions of hydrogen peroxide, potassium permanganate, potassium dichromate, plus five reductants as described in Explanatory </w:t>
      </w:r>
      <w:r w:rsidR="001A1CBA" w:rsidRPr="00624C95">
        <w:rPr>
          <w:lang w:val="en-GB"/>
        </w:rPr>
        <w:t>N</w:t>
      </w:r>
      <w:r w:rsidRPr="00624C95">
        <w:rPr>
          <w:lang w:val="en-GB"/>
        </w:rPr>
        <w:t xml:space="preserve">ote 4 of the standard. </w:t>
      </w:r>
    </w:p>
    <w:p w14:paraId="45263597" w14:textId="77777777" w:rsidR="001633EF" w:rsidRPr="00624C95" w:rsidRDefault="001633EF" w:rsidP="001A1CBA">
      <w:pPr>
        <w:pStyle w:val="NCEAbodytext"/>
        <w:rPr>
          <w:lang w:val="en-GB"/>
        </w:rPr>
      </w:pPr>
      <w:r w:rsidRPr="00624C95">
        <w:rPr>
          <w:lang w:val="en-GB"/>
        </w:rPr>
        <w:t>It is recommended that teachers trial the practical experiments before the students to check all solutions and reactions.</w:t>
      </w:r>
    </w:p>
    <w:p w14:paraId="65E2AA29" w14:textId="77777777" w:rsidR="001633EF" w:rsidRPr="00624C95" w:rsidRDefault="001633EF" w:rsidP="001633EF">
      <w:pPr>
        <w:pStyle w:val="NCEAL2heading"/>
        <w:rPr>
          <w:lang w:val="en-GB"/>
        </w:rPr>
      </w:pPr>
      <w:r w:rsidRPr="00624C95">
        <w:rPr>
          <w:lang w:val="en-GB"/>
        </w:rPr>
        <w:t xml:space="preserve">Additional information </w:t>
      </w:r>
    </w:p>
    <w:p w14:paraId="43A6CB99" w14:textId="77777777" w:rsidR="001633EF" w:rsidRPr="00624C95" w:rsidRDefault="001633EF" w:rsidP="001A1CBA">
      <w:pPr>
        <w:pStyle w:val="NCEAbodytext"/>
        <w:spacing w:after="0"/>
        <w:rPr>
          <w:lang w:val="en-GB"/>
        </w:rPr>
      </w:pPr>
      <w:r w:rsidRPr="00624C95">
        <w:rPr>
          <w:lang w:val="en-GB"/>
        </w:rPr>
        <w:t>Prior learning required includes an understanding of oxidation numbers, electron transfer in reactions, oxidants and reductants, balancing oxidation-reduction equations, and the ability to relate these to experimental observations.</w:t>
      </w:r>
    </w:p>
    <w:p w14:paraId="70DD8B37" w14:textId="77777777" w:rsidR="001633EF" w:rsidRPr="00624C95" w:rsidRDefault="001633EF" w:rsidP="001A1CBA">
      <w:pPr>
        <w:pStyle w:val="NCEAHeadInfoL1"/>
        <w:spacing w:after="0"/>
        <w:rPr>
          <w:lang w:val="en-GB"/>
        </w:rPr>
        <w:sectPr w:rsidR="001633EF" w:rsidRPr="00624C95" w:rsidSect="00624C95">
          <w:headerReference w:type="default" r:id="rId14"/>
          <w:pgSz w:w="11907" w:h="16840" w:code="9"/>
          <w:pgMar w:top="1440" w:right="1797" w:bottom="1440" w:left="1797" w:header="720" w:footer="720" w:gutter="0"/>
          <w:cols w:space="720"/>
        </w:sectPr>
      </w:pPr>
    </w:p>
    <w:p w14:paraId="7E32A6A0" w14:textId="77777777" w:rsidR="001633EF" w:rsidRPr="00624C95" w:rsidRDefault="001633EF" w:rsidP="00163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lang w:val="en-GB"/>
        </w:rPr>
      </w:pPr>
      <w:r w:rsidRPr="00624C95">
        <w:rPr>
          <w:rFonts w:ascii="Arial" w:hAnsi="Arial" w:cs="Arial"/>
          <w:b/>
          <w:sz w:val="32"/>
          <w:lang w:val="en-GB"/>
        </w:rPr>
        <w:lastRenderedPageBreak/>
        <w:t>Internal Assessment Resource</w:t>
      </w:r>
    </w:p>
    <w:p w14:paraId="782F4CD2" w14:textId="77777777" w:rsidR="001633EF" w:rsidRPr="00624C95" w:rsidRDefault="00624C95" w:rsidP="001633EF">
      <w:pPr>
        <w:pStyle w:val="NCEAtitlepageL2"/>
        <w:rPr>
          <w:b w:val="0"/>
          <w:szCs w:val="28"/>
          <w:lang w:val="en-GB"/>
        </w:rPr>
      </w:pPr>
      <w:r w:rsidRPr="00624C95">
        <w:rPr>
          <w:lang w:val="en-GB"/>
        </w:rPr>
        <w:t>Achievement</w:t>
      </w:r>
      <w:r w:rsidR="001633EF" w:rsidRPr="00624C95">
        <w:rPr>
          <w:lang w:val="en-GB"/>
        </w:rPr>
        <w:t xml:space="preserve"> </w:t>
      </w:r>
      <w:r w:rsidRPr="00624C95">
        <w:rPr>
          <w:lang w:val="en-GB"/>
        </w:rPr>
        <w:t>S</w:t>
      </w:r>
      <w:r w:rsidR="001633EF" w:rsidRPr="00624C95">
        <w:rPr>
          <w:lang w:val="en-GB"/>
        </w:rPr>
        <w:t xml:space="preserve">tandard Chemistry </w:t>
      </w:r>
      <w:r w:rsidRPr="00624C95">
        <w:rPr>
          <w:lang w:val="en-GB"/>
        </w:rPr>
        <w:t>91167</w:t>
      </w:r>
      <w:r w:rsidR="001633EF" w:rsidRPr="00624C95">
        <w:rPr>
          <w:szCs w:val="28"/>
          <w:lang w:val="en-GB"/>
        </w:rPr>
        <w:t xml:space="preserve">: </w:t>
      </w:r>
      <w:r w:rsidR="001633EF" w:rsidRPr="00624C95">
        <w:rPr>
          <w:b w:val="0"/>
          <w:lang w:val="en-GB"/>
        </w:rPr>
        <w:t xml:space="preserve">Demonstrate understanding of oxidation-reduction </w:t>
      </w:r>
    </w:p>
    <w:p w14:paraId="49A30881" w14:textId="77777777" w:rsidR="001633EF" w:rsidRPr="00624C95" w:rsidRDefault="001633EF" w:rsidP="001633EF">
      <w:pPr>
        <w:pStyle w:val="NCEAHeadInfoL2"/>
        <w:rPr>
          <w:lang w:val="en-GB"/>
        </w:rPr>
      </w:pPr>
      <w:r w:rsidRPr="00624C95">
        <w:rPr>
          <w:szCs w:val="28"/>
          <w:lang w:val="en-GB"/>
        </w:rPr>
        <w:t xml:space="preserve">Resource reference: </w:t>
      </w:r>
      <w:r w:rsidRPr="00624C95">
        <w:rPr>
          <w:b w:val="0"/>
          <w:lang w:val="en-GB"/>
        </w:rPr>
        <w:t>Chemistry</w:t>
      </w:r>
      <w:r w:rsidRPr="00624C95">
        <w:rPr>
          <w:b w:val="0"/>
          <w:szCs w:val="28"/>
          <w:lang w:val="en-GB"/>
        </w:rPr>
        <w:t xml:space="preserve"> 2.7B</w:t>
      </w:r>
      <w:r w:rsidR="008E6CD6">
        <w:rPr>
          <w:b w:val="0"/>
          <w:szCs w:val="28"/>
          <w:lang w:val="en-GB"/>
        </w:rPr>
        <w:t xml:space="preserve"> v</w:t>
      </w:r>
      <w:r w:rsidR="004A7CE5">
        <w:rPr>
          <w:b w:val="0"/>
          <w:szCs w:val="28"/>
          <w:lang w:val="en-GB"/>
        </w:rPr>
        <w:t>3</w:t>
      </w:r>
    </w:p>
    <w:p w14:paraId="0E8A0C37" w14:textId="77777777" w:rsidR="001633EF" w:rsidRPr="00624C95" w:rsidRDefault="001633EF" w:rsidP="001633EF">
      <w:pPr>
        <w:pStyle w:val="NCEAHeadInfoL2"/>
        <w:rPr>
          <w:i/>
          <w:lang w:val="en-GB"/>
        </w:rPr>
      </w:pPr>
      <w:r w:rsidRPr="00624C95">
        <w:rPr>
          <w:lang w:val="en-GB"/>
        </w:rPr>
        <w:t xml:space="preserve">Resource title: </w:t>
      </w:r>
      <w:r w:rsidRPr="00624C95">
        <w:rPr>
          <w:b w:val="0"/>
          <w:lang w:val="en-GB"/>
        </w:rPr>
        <w:t>Oxidants at work</w:t>
      </w:r>
    </w:p>
    <w:p w14:paraId="61035B2B" w14:textId="77777777" w:rsidR="001633EF" w:rsidRPr="00624C95" w:rsidRDefault="001633EF" w:rsidP="001633EF">
      <w:pPr>
        <w:pStyle w:val="NCEAHeadInfoL2"/>
        <w:rPr>
          <w:lang w:val="en-GB"/>
        </w:rPr>
      </w:pPr>
      <w:r w:rsidRPr="00624C95">
        <w:rPr>
          <w:lang w:val="en-GB"/>
        </w:rPr>
        <w:t xml:space="preserve">Credits: </w:t>
      </w:r>
      <w:r w:rsidRPr="00624C95">
        <w:rPr>
          <w:b w:val="0"/>
          <w:lang w:val="en-GB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43"/>
        <w:gridCol w:w="2844"/>
        <w:gridCol w:w="2842"/>
      </w:tblGrid>
      <w:tr w:rsidR="001633EF" w:rsidRPr="00624C95" w14:paraId="464A92BE" w14:textId="77777777">
        <w:tc>
          <w:tcPr>
            <w:tcW w:w="1667" w:type="pct"/>
          </w:tcPr>
          <w:p w14:paraId="58CD5B82" w14:textId="77777777" w:rsidR="001633EF" w:rsidRPr="00624C95" w:rsidRDefault="007C6FDC" w:rsidP="007C6FDC">
            <w:pPr>
              <w:pStyle w:val="NCEAtablehead"/>
              <w:tabs>
                <w:tab w:val="left" w:pos="660"/>
                <w:tab w:val="center" w:pos="1313"/>
              </w:tabs>
              <w:jc w:val="left"/>
            </w:pPr>
            <w:r>
              <w:tab/>
            </w:r>
            <w:r>
              <w:tab/>
            </w:r>
            <w:r w:rsidR="001633EF" w:rsidRPr="00624C95">
              <w:t>Achievement</w:t>
            </w:r>
          </w:p>
        </w:tc>
        <w:tc>
          <w:tcPr>
            <w:tcW w:w="1667" w:type="pct"/>
          </w:tcPr>
          <w:p w14:paraId="593C70BA" w14:textId="77777777" w:rsidR="001633EF" w:rsidRPr="00624C95" w:rsidRDefault="001633EF" w:rsidP="001633EF">
            <w:pPr>
              <w:pStyle w:val="NCEAtablehead"/>
            </w:pPr>
            <w:r w:rsidRPr="00624C95">
              <w:t>Achievement with Merit</w:t>
            </w:r>
          </w:p>
        </w:tc>
        <w:tc>
          <w:tcPr>
            <w:tcW w:w="1667" w:type="pct"/>
          </w:tcPr>
          <w:p w14:paraId="7EBD7BFD" w14:textId="77777777" w:rsidR="001633EF" w:rsidRPr="00624C95" w:rsidRDefault="001633EF" w:rsidP="001633EF">
            <w:pPr>
              <w:pStyle w:val="NCEAtablehead"/>
            </w:pPr>
            <w:r w:rsidRPr="00624C95">
              <w:t>Achievement with Excellence</w:t>
            </w:r>
          </w:p>
        </w:tc>
      </w:tr>
      <w:tr w:rsidR="001633EF" w:rsidRPr="00624C95" w14:paraId="4427186A" w14:textId="77777777">
        <w:tc>
          <w:tcPr>
            <w:tcW w:w="1667" w:type="pct"/>
          </w:tcPr>
          <w:p w14:paraId="35EC6A5A" w14:textId="77777777" w:rsidR="001633EF" w:rsidRPr="007C6FDC" w:rsidRDefault="001633EF" w:rsidP="007C6FDC">
            <w:pPr>
              <w:pStyle w:val="NCEAtablebody"/>
              <w:rPr>
                <w:highlight w:val="cyan"/>
              </w:rPr>
            </w:pPr>
            <w:r w:rsidRPr="007C6FDC">
              <w:t xml:space="preserve">Demonstrate understanding of oxidation-reduction. </w:t>
            </w:r>
          </w:p>
        </w:tc>
        <w:tc>
          <w:tcPr>
            <w:tcW w:w="1667" w:type="pct"/>
          </w:tcPr>
          <w:p w14:paraId="49B8C4AE" w14:textId="77777777" w:rsidR="001633EF" w:rsidRPr="007C6FDC" w:rsidRDefault="001633EF" w:rsidP="007C6FDC">
            <w:pPr>
              <w:pStyle w:val="NCEAtablebody"/>
              <w:rPr>
                <w:highlight w:val="cyan"/>
              </w:rPr>
            </w:pPr>
            <w:r w:rsidRPr="007C6FDC">
              <w:t xml:space="preserve">Demonstrate in-depth understanding of oxidation-reduction. </w:t>
            </w:r>
          </w:p>
        </w:tc>
        <w:tc>
          <w:tcPr>
            <w:tcW w:w="1667" w:type="pct"/>
          </w:tcPr>
          <w:p w14:paraId="505E13B6" w14:textId="77777777" w:rsidR="001633EF" w:rsidRPr="007C6FDC" w:rsidRDefault="001633EF" w:rsidP="007C6FDC">
            <w:pPr>
              <w:pStyle w:val="NCEAtablebody"/>
            </w:pPr>
            <w:r w:rsidRPr="007C6FDC">
              <w:t xml:space="preserve">Demonstrate comprehensive understanding of oxidation-reduction. </w:t>
            </w:r>
          </w:p>
        </w:tc>
      </w:tr>
    </w:tbl>
    <w:p w14:paraId="2AE0788B" w14:textId="77777777" w:rsidR="001633EF" w:rsidRPr="00624C95" w:rsidRDefault="001633EF" w:rsidP="001633EF">
      <w:pPr>
        <w:pStyle w:val="NCEAInstructionsbanner"/>
        <w:rPr>
          <w:sz w:val="32"/>
          <w:u w:val="single"/>
          <w:lang w:val="en-GB"/>
        </w:rPr>
      </w:pPr>
      <w:r w:rsidRPr="00624C95">
        <w:rPr>
          <w:lang w:val="en-GB"/>
        </w:rPr>
        <w:t xml:space="preserve">Student instructions </w:t>
      </w:r>
    </w:p>
    <w:p w14:paraId="007D44C4" w14:textId="77777777" w:rsidR="001633EF" w:rsidRPr="00624C95" w:rsidRDefault="001633EF" w:rsidP="001633EF">
      <w:pPr>
        <w:pStyle w:val="NCEAL2heading"/>
        <w:rPr>
          <w:color w:val="000000"/>
          <w:sz w:val="24"/>
          <w:lang w:val="en-GB"/>
        </w:rPr>
      </w:pPr>
      <w:r w:rsidRPr="00624C95">
        <w:rPr>
          <w:color w:val="000000"/>
          <w:lang w:val="en-GB"/>
        </w:rPr>
        <w:t xml:space="preserve">Introduction </w:t>
      </w:r>
    </w:p>
    <w:p w14:paraId="60C3C5A1" w14:textId="77777777" w:rsidR="001633EF" w:rsidRPr="00624C95" w:rsidRDefault="001633EF" w:rsidP="001633EF">
      <w:pPr>
        <w:pStyle w:val="NCEAbodytext"/>
        <w:rPr>
          <w:lang w:val="en-GB"/>
        </w:rPr>
      </w:pPr>
      <w:r w:rsidRPr="00624C95">
        <w:rPr>
          <w:lang w:val="en-GB"/>
        </w:rPr>
        <w:t xml:space="preserve">In this assessment activity you will work in a group to investigate the reactions of three common oxidants with a selection of reductants. Then you will work individually to produce a written report comparing and contrasting the reactions of one chosen reductant with the three oxidants. </w:t>
      </w:r>
    </w:p>
    <w:p w14:paraId="518194B2" w14:textId="77777777" w:rsidR="00CF110D" w:rsidRPr="00624C95" w:rsidRDefault="00CF110D" w:rsidP="00CF110D">
      <w:pPr>
        <w:pStyle w:val="NCEAbodytext"/>
        <w:rPr>
          <w:lang w:val="en-GB"/>
        </w:rPr>
      </w:pPr>
      <w:r w:rsidRPr="00624C95">
        <w:rPr>
          <w:lang w:val="en-GB"/>
        </w:rPr>
        <w:t>This assessment task will take place over three to four lessons.</w:t>
      </w:r>
    </w:p>
    <w:p w14:paraId="7332427C" w14:textId="77777777" w:rsidR="001633EF" w:rsidRPr="00624C95" w:rsidRDefault="001633EF" w:rsidP="001633EF">
      <w:pPr>
        <w:pStyle w:val="NCEAbodytext"/>
        <w:rPr>
          <w:szCs w:val="22"/>
          <w:lang w:val="en-GB"/>
        </w:rPr>
      </w:pPr>
      <w:r w:rsidRPr="00624C95">
        <w:rPr>
          <w:szCs w:val="22"/>
          <w:lang w:val="en-GB"/>
        </w:rPr>
        <w:t>You will be assessed on your understanding of oxidation numbers, electron transfer in reactions, oxidants and reductants, and balancing oxidation-reduction equations. You will also be assessed on your ability to relate this understanding to experimental observations.</w:t>
      </w:r>
    </w:p>
    <w:p w14:paraId="6A2D765F" w14:textId="77777777" w:rsidR="001633EF" w:rsidRPr="00624C95" w:rsidRDefault="001633EF" w:rsidP="001633EF">
      <w:pPr>
        <w:pStyle w:val="NCEAL2heading"/>
        <w:rPr>
          <w:lang w:val="en-GB"/>
        </w:rPr>
      </w:pPr>
      <w:r w:rsidRPr="00624C95">
        <w:rPr>
          <w:lang w:val="en-GB"/>
        </w:rPr>
        <w:t xml:space="preserve">Task </w:t>
      </w:r>
    </w:p>
    <w:p w14:paraId="6D2306EE" w14:textId="77777777" w:rsidR="00CF110D" w:rsidRPr="00624C95" w:rsidRDefault="00CF110D" w:rsidP="00CF110D">
      <w:pPr>
        <w:pStyle w:val="NCEAbodytext"/>
        <w:rPr>
          <w:szCs w:val="22"/>
          <w:lang w:val="en-GB"/>
        </w:rPr>
      </w:pPr>
      <w:r w:rsidRPr="00624C95">
        <w:rPr>
          <w:szCs w:val="22"/>
          <w:lang w:val="en-GB"/>
        </w:rPr>
        <w:t>Three common oxidants are hydrogen peroxide, potassium permanganate and potassium dichromate.</w:t>
      </w:r>
    </w:p>
    <w:p w14:paraId="73CDD24B" w14:textId="77777777" w:rsidR="00CF110D" w:rsidRPr="00624C95" w:rsidRDefault="00CF110D" w:rsidP="00CF110D">
      <w:pPr>
        <w:pStyle w:val="NCEAbullets"/>
        <w:rPr>
          <w:lang w:val="en-GB"/>
        </w:rPr>
      </w:pPr>
      <w:r w:rsidRPr="00624C95">
        <w:rPr>
          <w:lang w:val="en-GB"/>
        </w:rPr>
        <w:t>Hydrogen peroxide is used as a bleach, in glow sticks, hydroponics, disinfectants and laundry detergents.</w:t>
      </w:r>
    </w:p>
    <w:p w14:paraId="3A096E93" w14:textId="77777777" w:rsidR="00CF110D" w:rsidRPr="00624C95" w:rsidRDefault="00CF110D" w:rsidP="00CF110D">
      <w:pPr>
        <w:pStyle w:val="NCEAbullets"/>
        <w:rPr>
          <w:lang w:val="en-GB"/>
        </w:rPr>
      </w:pPr>
      <w:r w:rsidRPr="00624C95">
        <w:rPr>
          <w:lang w:val="en-GB"/>
        </w:rPr>
        <w:t>Potassium permanganate is used as a disinfectant for hands and feet, to kill fungal infections, in water treatment and to make props in film and television look old.</w:t>
      </w:r>
    </w:p>
    <w:p w14:paraId="16E3C377" w14:textId="77777777" w:rsidR="00CF110D" w:rsidRPr="00624C95" w:rsidRDefault="00CF110D" w:rsidP="00CF110D">
      <w:pPr>
        <w:pStyle w:val="NCEAbullets"/>
        <w:rPr>
          <w:i/>
          <w:lang w:val="en-GB"/>
        </w:rPr>
      </w:pPr>
      <w:r w:rsidRPr="00624C95">
        <w:rPr>
          <w:lang w:val="en-GB"/>
        </w:rPr>
        <w:t>Potassium dichromate is used as an ingredient in cement, for cleaning glassware, tanning leather, wood treatment and analysing alcohol in the “breathalyser test”.</w:t>
      </w:r>
    </w:p>
    <w:p w14:paraId="3ACE5957" w14:textId="77777777" w:rsidR="001633EF" w:rsidRPr="00624C95" w:rsidRDefault="001633EF" w:rsidP="001633EF">
      <w:pPr>
        <w:pStyle w:val="NCEAL3heading"/>
        <w:rPr>
          <w:lang w:val="en-GB"/>
        </w:rPr>
      </w:pPr>
      <w:r w:rsidRPr="00624C95">
        <w:rPr>
          <w:lang w:val="en-GB"/>
        </w:rPr>
        <w:t>Part 1: Group activity</w:t>
      </w:r>
    </w:p>
    <w:p w14:paraId="19461F6C" w14:textId="77777777" w:rsidR="001633EF" w:rsidRPr="00624C95" w:rsidRDefault="001633EF" w:rsidP="001633EF">
      <w:pPr>
        <w:pStyle w:val="NCEAbodytext"/>
        <w:rPr>
          <w:lang w:val="en-GB"/>
        </w:rPr>
      </w:pPr>
      <w:r w:rsidRPr="00624C95">
        <w:rPr>
          <w:lang w:val="en-GB"/>
        </w:rPr>
        <w:t>Work in your group to carry out test tube reactions by adding each oxidant to each reductant provided by your teacher. Record your observations (your teacher may provide you with a recording sheet).</w:t>
      </w:r>
    </w:p>
    <w:p w14:paraId="32302A48" w14:textId="77777777" w:rsidR="001633EF" w:rsidRPr="00624C95" w:rsidRDefault="001633EF" w:rsidP="001633EF">
      <w:pPr>
        <w:pStyle w:val="NCEAL3heading"/>
        <w:rPr>
          <w:sz w:val="22"/>
          <w:szCs w:val="22"/>
          <w:lang w:val="en-GB"/>
        </w:rPr>
      </w:pPr>
      <w:r w:rsidRPr="00624C95">
        <w:rPr>
          <w:lang w:val="en-GB"/>
        </w:rPr>
        <w:lastRenderedPageBreak/>
        <w:t>Part 2: Individual activity</w:t>
      </w:r>
    </w:p>
    <w:p w14:paraId="7CD2E0E6" w14:textId="77777777" w:rsidR="001633EF" w:rsidRPr="00624C95" w:rsidRDefault="001633EF" w:rsidP="001633EF">
      <w:pPr>
        <w:pStyle w:val="NCEAbodytext"/>
        <w:rPr>
          <w:szCs w:val="22"/>
          <w:lang w:val="en-GB"/>
        </w:rPr>
      </w:pPr>
      <w:r w:rsidRPr="00624C95">
        <w:rPr>
          <w:lang w:val="en-GB"/>
        </w:rPr>
        <w:t xml:space="preserve">Choose </w:t>
      </w:r>
      <w:r w:rsidRPr="00624C95">
        <w:rPr>
          <w:b/>
          <w:lang w:val="en-GB"/>
        </w:rPr>
        <w:t>one reductant</w:t>
      </w:r>
      <w:r w:rsidRPr="00624C95">
        <w:rPr>
          <w:lang w:val="en-GB"/>
        </w:rPr>
        <w:t xml:space="preserve"> and compare and contrast its reactions with each of the three oxidants. Write a report that includes:</w:t>
      </w:r>
    </w:p>
    <w:p w14:paraId="410AC21A" w14:textId="77777777" w:rsidR="001633EF" w:rsidRPr="00624C95" w:rsidRDefault="001633EF" w:rsidP="001633EF">
      <w:pPr>
        <w:pStyle w:val="NCEAbullets"/>
        <w:rPr>
          <w:lang w:val="en-GB"/>
        </w:rPr>
      </w:pPr>
      <w:r w:rsidRPr="00624C95">
        <w:rPr>
          <w:lang w:val="en-GB"/>
        </w:rPr>
        <w:t>Balanced half and overall equations for each reaction.</w:t>
      </w:r>
    </w:p>
    <w:p w14:paraId="54C544AC" w14:textId="77777777" w:rsidR="001633EF" w:rsidRPr="00624C95" w:rsidRDefault="001633EF" w:rsidP="001633EF">
      <w:pPr>
        <w:pStyle w:val="NCEAbullets"/>
        <w:rPr>
          <w:lang w:val="en-GB"/>
        </w:rPr>
      </w:pPr>
      <w:r w:rsidRPr="00624C95">
        <w:rPr>
          <w:lang w:val="en-GB"/>
        </w:rPr>
        <w:t>The observation for each reaction and how these relate to the species involved.</w:t>
      </w:r>
    </w:p>
    <w:p w14:paraId="2EE86389" w14:textId="77777777" w:rsidR="001633EF" w:rsidRPr="00624C95" w:rsidRDefault="001633EF" w:rsidP="001633EF">
      <w:pPr>
        <w:pStyle w:val="NCEAbullets"/>
        <w:rPr>
          <w:lang w:val="en-GB"/>
        </w:rPr>
      </w:pPr>
      <w:r w:rsidRPr="00624C95">
        <w:rPr>
          <w:lang w:val="en-GB"/>
        </w:rPr>
        <w:t>An explanation of why each reaction is classed as an oxidation-reduction reaction in terms of changes in oxidation number or electron transfer.</w:t>
      </w:r>
    </w:p>
    <w:p w14:paraId="243F4B93" w14:textId="77777777" w:rsidR="001633EF" w:rsidRPr="00624C95" w:rsidRDefault="001633EF" w:rsidP="001633EF">
      <w:pPr>
        <w:pStyle w:val="NCEAbullets"/>
        <w:rPr>
          <w:lang w:val="en-GB"/>
        </w:rPr>
      </w:pPr>
      <w:r w:rsidRPr="00624C95">
        <w:rPr>
          <w:lang w:val="en-GB"/>
        </w:rPr>
        <w:t>A summary of the similarities and differences involved in the three reactions.</w:t>
      </w:r>
    </w:p>
    <w:p w14:paraId="2B4300D9" w14:textId="77777777" w:rsidR="001633EF" w:rsidRPr="00624C95" w:rsidRDefault="001633EF" w:rsidP="001633EF">
      <w:pPr>
        <w:pStyle w:val="NCEAbodytext"/>
        <w:rPr>
          <w:lang w:val="en-GB"/>
        </w:rPr>
      </w:pPr>
    </w:p>
    <w:p w14:paraId="44845262" w14:textId="77777777" w:rsidR="001633EF" w:rsidRPr="00624C95" w:rsidRDefault="001633EF" w:rsidP="001633EF">
      <w:pPr>
        <w:pStyle w:val="NCEAbodytext"/>
        <w:numPr>
          <w:ilvl w:val="0"/>
          <w:numId w:val="4"/>
        </w:numPr>
        <w:rPr>
          <w:lang w:val="en-GB"/>
        </w:rPr>
        <w:sectPr w:rsidR="001633EF" w:rsidRPr="00624C95" w:rsidSect="00624C95">
          <w:headerReference w:type="even" r:id="rId15"/>
          <w:headerReference w:type="default" r:id="rId16"/>
          <w:headerReference w:type="first" r:id="rId17"/>
          <w:footerReference w:type="first" r:id="rId18"/>
          <w:pgSz w:w="11907" w:h="16840" w:code="9"/>
          <w:pgMar w:top="1440" w:right="1797" w:bottom="1440" w:left="1797" w:header="720" w:footer="720" w:gutter="0"/>
          <w:cols w:space="720"/>
        </w:sectPr>
      </w:pPr>
    </w:p>
    <w:p w14:paraId="2359535E" w14:textId="77777777" w:rsidR="001633EF" w:rsidRPr="00624C95" w:rsidRDefault="001633EF" w:rsidP="001633EF">
      <w:pPr>
        <w:pStyle w:val="NCEAL2heading"/>
        <w:rPr>
          <w:i/>
          <w:lang w:val="en-GB"/>
        </w:rPr>
      </w:pPr>
      <w:r w:rsidRPr="00624C95">
        <w:rPr>
          <w:lang w:val="en-GB"/>
        </w:rPr>
        <w:lastRenderedPageBreak/>
        <w:t xml:space="preserve">Assessment schedule: Chemistry </w:t>
      </w:r>
      <w:r w:rsidR="00624C95" w:rsidRPr="00624C95">
        <w:rPr>
          <w:lang w:val="en-GB"/>
        </w:rPr>
        <w:t>91167</w:t>
      </w:r>
      <w:r w:rsidRPr="00624C95">
        <w:rPr>
          <w:lang w:val="en-GB"/>
        </w:rPr>
        <w:t xml:space="preserve"> Oxidants at work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9"/>
        <w:gridCol w:w="4681"/>
        <w:gridCol w:w="4706"/>
      </w:tblGrid>
      <w:tr w:rsidR="001633EF" w:rsidRPr="00624C95" w14:paraId="24D30D96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689" w:type="pct"/>
          </w:tcPr>
          <w:p w14:paraId="34E007DA" w14:textId="77777777" w:rsidR="001633EF" w:rsidRPr="00624C95" w:rsidRDefault="001633EF" w:rsidP="001633EF">
            <w:pPr>
              <w:pStyle w:val="NCEAtablehead"/>
            </w:pPr>
            <w:r w:rsidRPr="00624C95">
              <w:t xml:space="preserve">Evidence/Judgements for Achievement </w:t>
            </w:r>
          </w:p>
        </w:tc>
        <w:tc>
          <w:tcPr>
            <w:tcW w:w="1651" w:type="pct"/>
          </w:tcPr>
          <w:p w14:paraId="119A13B5" w14:textId="77777777" w:rsidR="001633EF" w:rsidRPr="00624C95" w:rsidRDefault="001633EF" w:rsidP="001633EF">
            <w:pPr>
              <w:pStyle w:val="NCEAtablehead"/>
            </w:pPr>
            <w:r w:rsidRPr="00624C95">
              <w:t>Evidence/Judgements for Achievement with Merit</w:t>
            </w:r>
          </w:p>
        </w:tc>
        <w:tc>
          <w:tcPr>
            <w:tcW w:w="1661" w:type="pct"/>
          </w:tcPr>
          <w:p w14:paraId="5EF2D49A" w14:textId="77777777" w:rsidR="001633EF" w:rsidRPr="00624C95" w:rsidRDefault="001633EF" w:rsidP="001633EF">
            <w:pPr>
              <w:pStyle w:val="NCEAtablehead"/>
            </w:pPr>
            <w:r w:rsidRPr="00624C95">
              <w:t>Evidence/Judgements for Achievement with Excellence</w:t>
            </w:r>
          </w:p>
        </w:tc>
      </w:tr>
      <w:tr w:rsidR="001633EF" w:rsidRPr="00624C95" w14:paraId="799DC300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89" w:type="pct"/>
          </w:tcPr>
          <w:p w14:paraId="4FBCEDB6" w14:textId="77777777" w:rsidR="001633EF" w:rsidRPr="00624C95" w:rsidRDefault="001633EF" w:rsidP="001633EF">
            <w:pPr>
              <w:pStyle w:val="NCEAtablebody"/>
            </w:pPr>
            <w:r w:rsidRPr="00624C95">
              <w:t>Shows understanding</w:t>
            </w:r>
            <w:r w:rsidR="00BB2B25">
              <w:t xml:space="preserve"> for two reactions</w:t>
            </w:r>
            <w:r w:rsidRPr="00624C95">
              <w:t xml:space="preserve"> by:</w:t>
            </w:r>
          </w:p>
          <w:p w14:paraId="1DF83E21" w14:textId="77777777" w:rsidR="00CD29D9" w:rsidRPr="008A1625" w:rsidRDefault="00CD29D9" w:rsidP="00CD29D9">
            <w:pPr>
              <w:pStyle w:val="NCEAtablebullet"/>
              <w:numPr>
                <w:ilvl w:val="0"/>
                <w:numId w:val="6"/>
              </w:numPr>
              <w:rPr>
                <w:rFonts w:ascii="Arial" w:hAnsi="Arial" w:cs="Arial"/>
                <w:i/>
                <w:lang w:val="en-GB"/>
              </w:rPr>
            </w:pPr>
            <w:r w:rsidRPr="008A1625">
              <w:rPr>
                <w:rFonts w:ascii="Arial" w:hAnsi="Arial" w:cs="Arial"/>
                <w:lang w:val="en-GB"/>
              </w:rPr>
              <w:t>oxidation and reduction species are correctly identified</w:t>
            </w:r>
          </w:p>
          <w:p w14:paraId="577437C0" w14:textId="77777777" w:rsidR="008A1625" w:rsidRPr="008A1625" w:rsidRDefault="00CD29D9" w:rsidP="00CD29D9">
            <w:pPr>
              <w:pStyle w:val="NCEAtablebullet"/>
              <w:numPr>
                <w:ilvl w:val="0"/>
                <w:numId w:val="6"/>
              </w:numPr>
              <w:rPr>
                <w:rFonts w:ascii="Arial" w:hAnsi="Arial" w:cs="Arial"/>
                <w:i/>
                <w:lang w:val="en-GB"/>
              </w:rPr>
            </w:pPr>
            <w:r w:rsidRPr="008A1625">
              <w:rPr>
                <w:rFonts w:ascii="Arial" w:hAnsi="Arial" w:cs="Arial"/>
                <w:lang w:val="en-GB"/>
              </w:rPr>
              <w:t>oxidation and reduction are identified with reasons in terms of loss/gain of electrons or oxidation number change</w:t>
            </w:r>
          </w:p>
          <w:p w14:paraId="208BB0B2" w14:textId="77777777" w:rsidR="008A1625" w:rsidRPr="00867227" w:rsidRDefault="008A1625" w:rsidP="008A1625">
            <w:pPr>
              <w:pStyle w:val="NCEAtablebody"/>
              <w:rPr>
                <w:i/>
              </w:rPr>
            </w:pPr>
            <w:r w:rsidRPr="00867227">
              <w:rPr>
                <w:i/>
              </w:rPr>
              <w:t>For example:</w:t>
            </w:r>
          </w:p>
          <w:p w14:paraId="2A065E61" w14:textId="77777777" w:rsidR="008A1625" w:rsidRPr="008A1625" w:rsidRDefault="008A1625" w:rsidP="004A0D70">
            <w:pPr>
              <w:pStyle w:val="NCEAtablebody"/>
              <w:rPr>
                <w:i/>
              </w:rPr>
            </w:pPr>
            <w:r w:rsidRPr="00867227">
              <w:rPr>
                <w:i/>
              </w:rPr>
              <w:t>In the first reaction H</w:t>
            </w:r>
            <w:r w:rsidRPr="00867227">
              <w:rPr>
                <w:i/>
                <w:vertAlign w:val="subscript"/>
              </w:rPr>
              <w:t>2</w:t>
            </w:r>
            <w:r w:rsidRPr="00867227">
              <w:rPr>
                <w:i/>
              </w:rPr>
              <w:t>O</w:t>
            </w:r>
            <w:r w:rsidRPr="00867227">
              <w:rPr>
                <w:i/>
                <w:vertAlign w:val="subscript"/>
              </w:rPr>
              <w:t xml:space="preserve">2 </w:t>
            </w:r>
            <w:r w:rsidRPr="00867227">
              <w:rPr>
                <w:i/>
              </w:rPr>
              <w:t>is</w:t>
            </w:r>
            <w:r>
              <w:rPr>
                <w:i/>
              </w:rPr>
              <w:t xml:space="preserve"> reduction because it gained electrons</w:t>
            </w:r>
            <w:r w:rsidRPr="00867227">
              <w:rPr>
                <w:i/>
              </w:rPr>
              <w:t>.</w:t>
            </w:r>
          </w:p>
          <w:p w14:paraId="515F6E2D" w14:textId="77777777" w:rsidR="001633EF" w:rsidRPr="00624C95" w:rsidRDefault="001633EF" w:rsidP="001633EF">
            <w:pPr>
              <w:pStyle w:val="NCEAtablebullet"/>
              <w:numPr>
                <w:ilvl w:val="0"/>
                <w:numId w:val="0"/>
              </w:numPr>
              <w:rPr>
                <w:lang w:val="en-GB"/>
              </w:rPr>
            </w:pPr>
          </w:p>
        </w:tc>
        <w:tc>
          <w:tcPr>
            <w:tcW w:w="1651" w:type="pct"/>
          </w:tcPr>
          <w:p w14:paraId="5512A45D" w14:textId="77777777" w:rsidR="001633EF" w:rsidRPr="00624C95" w:rsidRDefault="001633EF" w:rsidP="001633EF">
            <w:pPr>
              <w:pStyle w:val="NCEAtablebody"/>
            </w:pPr>
            <w:r w:rsidRPr="00624C95">
              <w:t>Shows in-depth understanding</w:t>
            </w:r>
            <w:r w:rsidR="00BB2B25">
              <w:t xml:space="preserve"> for two reactions</w:t>
            </w:r>
            <w:r w:rsidRPr="00624C95">
              <w:t xml:space="preserve"> by:</w:t>
            </w:r>
          </w:p>
          <w:p w14:paraId="473872D4" w14:textId="77777777" w:rsidR="00CD29D9" w:rsidRDefault="00CD29D9" w:rsidP="00CD29D9">
            <w:pPr>
              <w:pStyle w:val="NCEAtablebullet"/>
              <w:numPr>
                <w:ilvl w:val="0"/>
                <w:numId w:val="0"/>
              </w:numPr>
              <w:ind w:left="3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Half</w:t>
            </w:r>
            <w:r w:rsidR="001633EF" w:rsidRPr="00624C95">
              <w:rPr>
                <w:rFonts w:ascii="Arial" w:hAnsi="Arial"/>
                <w:lang w:val="en-GB"/>
              </w:rPr>
              <w:t xml:space="preserve"> equations are written</w:t>
            </w:r>
          </w:p>
          <w:p w14:paraId="5B9A1032" w14:textId="77777777" w:rsidR="00CD29D9" w:rsidRPr="00624C95" w:rsidRDefault="00AA5859" w:rsidP="00CD29D9">
            <w:pPr>
              <w:pStyle w:val="NCEAtablebullet"/>
              <w:numPr>
                <w:ilvl w:val="0"/>
                <w:numId w:val="0"/>
              </w:numPr>
              <w:ind w:left="360"/>
              <w:rPr>
                <w:rFonts w:ascii="Arial" w:hAnsi="Arial"/>
                <w:i/>
                <w:lang w:val="en-GB"/>
              </w:rPr>
            </w:pPr>
            <w:r w:rsidRPr="00624C95">
              <w:rPr>
                <w:i/>
                <w:lang w:val="en-GB"/>
              </w:rPr>
              <w:pict w14:anchorId="794D58D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alt="" style="position:absolute;left:0;text-align:left;margin-left:90.2pt;margin-top:31.15pt;width:15pt;height:0;z-index:7;mso-wrap-edited:f;mso-width-percent:0;mso-height-percent:0;mso-width-percent:0;mso-height-percent:0" o:connectortype="straight">
                  <v:stroke endarrow="block"/>
                </v:shape>
              </w:pict>
            </w:r>
            <w:r w:rsidRPr="00624C95">
              <w:rPr>
                <w:i/>
                <w:lang w:val="en-GB"/>
              </w:rPr>
              <w:pict w14:anchorId="59C61D5B">
                <v:shape id="_x0000_s1030" type="#_x0000_t32" alt="" style="position:absolute;left:0;text-align:left;margin-left:90.2pt;margin-top:7.1pt;width:15pt;height:0;z-index:5;mso-wrap-edited:f;mso-width-percent:0;mso-height-percent:0;mso-width-percent:0;mso-height-percent:0" o:connectortype="straight">
                  <v:stroke endarrow="block"/>
                </v:shape>
              </w:pict>
            </w:r>
            <w:r w:rsidRPr="00624C95">
              <w:rPr>
                <w:i/>
                <w:lang w:val="en-GB"/>
              </w:rPr>
              <w:pict w14:anchorId="47A19DE7">
                <v:shape id="_x0000_s1029" type="#_x0000_t32" alt="" style="position:absolute;left:0;text-align:left;margin-left:90.2pt;margin-top:19.5pt;width:15pt;height:0;z-index:6;mso-wrap-edited:f;mso-width-percent:0;mso-height-percent:0;mso-width-percent:0;mso-height-percent:0" o:connectortype="straight">
                  <v:stroke endarrow="block"/>
                </v:shape>
              </w:pict>
            </w:r>
            <w:r w:rsidR="00CD29D9" w:rsidRPr="00624C95">
              <w:rPr>
                <w:rFonts w:ascii="Arial" w:hAnsi="Arial"/>
                <w:i/>
                <w:lang w:val="en-GB"/>
              </w:rPr>
              <w:t>e.g. H</w:t>
            </w:r>
            <w:r w:rsidR="00CD29D9" w:rsidRPr="00624C95">
              <w:rPr>
                <w:rFonts w:ascii="Arial" w:hAnsi="Arial"/>
                <w:i/>
                <w:vertAlign w:val="subscript"/>
                <w:lang w:val="en-GB"/>
              </w:rPr>
              <w:t>2</w:t>
            </w:r>
            <w:r w:rsidR="00CD29D9" w:rsidRPr="00624C95">
              <w:rPr>
                <w:rFonts w:ascii="Arial" w:hAnsi="Arial"/>
                <w:i/>
                <w:lang w:val="en-GB"/>
              </w:rPr>
              <w:t>O</w:t>
            </w:r>
            <w:r w:rsidR="00CD29D9" w:rsidRPr="00624C95">
              <w:rPr>
                <w:rFonts w:ascii="Arial" w:hAnsi="Arial"/>
                <w:i/>
                <w:vertAlign w:val="subscript"/>
                <w:lang w:val="en-GB"/>
              </w:rPr>
              <w:t>2</w:t>
            </w:r>
            <w:r w:rsidR="00CD29D9" w:rsidRPr="00624C95">
              <w:rPr>
                <w:rFonts w:ascii="Arial" w:hAnsi="Arial"/>
                <w:i/>
                <w:lang w:val="en-GB"/>
              </w:rPr>
              <w:t xml:space="preserve"> + I</w:t>
            </w:r>
            <w:r w:rsidR="00CD29D9" w:rsidRPr="00624C95">
              <w:rPr>
                <w:rFonts w:ascii="Arial" w:hAnsi="Arial"/>
                <w:i/>
                <w:vertAlign w:val="superscript"/>
                <w:lang w:val="en-GB"/>
              </w:rPr>
              <w:t>-</w:t>
            </w:r>
            <w:r w:rsidR="00CD29D9" w:rsidRPr="00624C95">
              <w:rPr>
                <w:rFonts w:ascii="Arial" w:hAnsi="Arial"/>
                <w:i/>
                <w:lang w:val="en-GB"/>
              </w:rPr>
              <w:t xml:space="preserve">             I</w:t>
            </w:r>
            <w:r w:rsidR="00CD29D9" w:rsidRPr="00624C95">
              <w:rPr>
                <w:rFonts w:ascii="Arial" w:hAnsi="Arial"/>
                <w:i/>
                <w:vertAlign w:val="subscript"/>
                <w:lang w:val="en-GB"/>
              </w:rPr>
              <w:t>2</w:t>
            </w:r>
            <w:r w:rsidR="00CD29D9" w:rsidRPr="00624C95">
              <w:rPr>
                <w:rFonts w:ascii="Arial" w:hAnsi="Arial"/>
                <w:i/>
                <w:lang w:val="en-GB"/>
              </w:rPr>
              <w:t xml:space="preserve"> + H</w:t>
            </w:r>
            <w:r w:rsidR="00CD29D9" w:rsidRPr="00624C95">
              <w:rPr>
                <w:rFonts w:ascii="Arial" w:hAnsi="Arial"/>
                <w:i/>
                <w:vertAlign w:val="subscript"/>
                <w:lang w:val="en-GB"/>
              </w:rPr>
              <w:t>2</w:t>
            </w:r>
            <w:r w:rsidR="00CD29D9" w:rsidRPr="00624C95">
              <w:rPr>
                <w:rFonts w:ascii="Arial" w:hAnsi="Arial"/>
                <w:i/>
                <w:lang w:val="en-GB"/>
              </w:rPr>
              <w:t>O</w:t>
            </w:r>
          </w:p>
          <w:p w14:paraId="406C3E8F" w14:textId="77777777" w:rsidR="00CD29D9" w:rsidRPr="00547650" w:rsidRDefault="00CD29D9" w:rsidP="00CD29D9">
            <w:pPr>
              <w:pStyle w:val="NCEAtablebullet"/>
              <w:numPr>
                <w:ilvl w:val="0"/>
                <w:numId w:val="0"/>
              </w:numPr>
              <w:ind w:left="360"/>
              <w:rPr>
                <w:rFonts w:ascii="Arial" w:hAnsi="Arial"/>
                <w:i/>
                <w:lang w:val="pt-BR"/>
              </w:rPr>
            </w:pPr>
            <w:r w:rsidRPr="00624C95">
              <w:rPr>
                <w:rFonts w:ascii="Arial" w:hAnsi="Arial"/>
                <w:i/>
                <w:lang w:val="en-GB"/>
              </w:rPr>
              <w:t xml:space="preserve">    </w:t>
            </w:r>
            <w:r w:rsidRPr="00547650">
              <w:rPr>
                <w:rFonts w:ascii="Arial" w:hAnsi="Arial"/>
                <w:i/>
                <w:lang w:val="pt-BR"/>
              </w:rPr>
              <w:t>MnO</w:t>
            </w:r>
            <w:r w:rsidRPr="00547650">
              <w:rPr>
                <w:rFonts w:ascii="Arial" w:hAnsi="Arial"/>
                <w:i/>
                <w:vertAlign w:val="subscript"/>
                <w:lang w:val="pt-BR"/>
              </w:rPr>
              <w:t>4</w:t>
            </w:r>
            <w:r w:rsidRPr="00547650">
              <w:rPr>
                <w:rFonts w:ascii="Arial" w:hAnsi="Arial"/>
                <w:i/>
                <w:vertAlign w:val="superscript"/>
                <w:lang w:val="pt-BR"/>
              </w:rPr>
              <w:t>-</w:t>
            </w:r>
            <w:r w:rsidRPr="00547650">
              <w:rPr>
                <w:rFonts w:ascii="Arial" w:hAnsi="Arial"/>
                <w:i/>
                <w:lang w:val="pt-BR"/>
              </w:rPr>
              <w:t xml:space="preserve"> + I</w:t>
            </w:r>
            <w:r w:rsidRPr="00547650">
              <w:rPr>
                <w:rFonts w:ascii="Arial" w:hAnsi="Arial"/>
                <w:i/>
                <w:vertAlign w:val="superscript"/>
                <w:lang w:val="pt-BR"/>
              </w:rPr>
              <w:t>-</w:t>
            </w:r>
            <w:r w:rsidRPr="00547650">
              <w:rPr>
                <w:rFonts w:ascii="Arial" w:hAnsi="Arial"/>
                <w:i/>
                <w:lang w:val="pt-BR"/>
              </w:rPr>
              <w:t xml:space="preserve">              Mn</w:t>
            </w:r>
            <w:r w:rsidRPr="00547650">
              <w:rPr>
                <w:rFonts w:ascii="Arial" w:hAnsi="Arial"/>
                <w:i/>
                <w:vertAlign w:val="superscript"/>
                <w:lang w:val="pt-BR"/>
              </w:rPr>
              <w:t>2+</w:t>
            </w:r>
            <w:r w:rsidRPr="00547650">
              <w:rPr>
                <w:rFonts w:ascii="Arial" w:hAnsi="Arial"/>
                <w:i/>
                <w:lang w:val="pt-BR"/>
              </w:rPr>
              <w:t xml:space="preserve"> + I</w:t>
            </w:r>
            <w:r w:rsidRPr="00547650">
              <w:rPr>
                <w:rFonts w:ascii="Arial" w:hAnsi="Arial"/>
                <w:i/>
                <w:vertAlign w:val="subscript"/>
                <w:lang w:val="pt-BR"/>
              </w:rPr>
              <w:t>2</w:t>
            </w:r>
            <w:r w:rsidRPr="00547650">
              <w:rPr>
                <w:rFonts w:ascii="Arial" w:hAnsi="Arial"/>
                <w:i/>
                <w:lang w:val="pt-BR"/>
              </w:rPr>
              <w:t xml:space="preserve"> </w:t>
            </w:r>
          </w:p>
          <w:p w14:paraId="13A8B91C" w14:textId="77777777" w:rsidR="001633EF" w:rsidRPr="00547650" w:rsidRDefault="00CD29D9" w:rsidP="008A1625">
            <w:pPr>
              <w:pStyle w:val="NCEAtablebullet"/>
              <w:numPr>
                <w:ilvl w:val="0"/>
                <w:numId w:val="0"/>
              </w:numPr>
              <w:ind w:left="360"/>
              <w:rPr>
                <w:rFonts w:ascii="Arial" w:hAnsi="Arial"/>
                <w:i/>
                <w:vertAlign w:val="subscript"/>
                <w:lang w:val="pt-BR"/>
              </w:rPr>
            </w:pPr>
            <w:r w:rsidRPr="00547650">
              <w:rPr>
                <w:rFonts w:ascii="Arial" w:hAnsi="Arial"/>
                <w:i/>
                <w:lang w:val="pt-BR"/>
              </w:rPr>
              <w:t xml:space="preserve">    Cr</w:t>
            </w:r>
            <w:r w:rsidRPr="00547650">
              <w:rPr>
                <w:rFonts w:ascii="Arial" w:hAnsi="Arial"/>
                <w:i/>
                <w:vertAlign w:val="subscript"/>
                <w:lang w:val="pt-BR"/>
              </w:rPr>
              <w:t>2</w:t>
            </w:r>
            <w:r w:rsidRPr="00547650">
              <w:rPr>
                <w:rFonts w:ascii="Arial" w:hAnsi="Arial"/>
                <w:i/>
                <w:lang w:val="pt-BR"/>
              </w:rPr>
              <w:t>O</w:t>
            </w:r>
            <w:r w:rsidRPr="00547650">
              <w:rPr>
                <w:rFonts w:ascii="Arial" w:hAnsi="Arial"/>
                <w:i/>
                <w:vertAlign w:val="subscript"/>
                <w:lang w:val="pt-BR"/>
              </w:rPr>
              <w:t>7</w:t>
            </w:r>
            <w:r w:rsidRPr="00547650">
              <w:rPr>
                <w:rFonts w:ascii="Arial" w:hAnsi="Arial"/>
                <w:i/>
                <w:vertAlign w:val="superscript"/>
                <w:lang w:val="pt-BR"/>
              </w:rPr>
              <w:t>2-</w:t>
            </w:r>
            <w:r w:rsidRPr="00547650">
              <w:rPr>
                <w:rFonts w:ascii="Arial" w:hAnsi="Arial"/>
                <w:i/>
                <w:lang w:val="pt-BR"/>
              </w:rPr>
              <w:t xml:space="preserve"> + I</w:t>
            </w:r>
            <w:r w:rsidRPr="00547650">
              <w:rPr>
                <w:rFonts w:ascii="Arial" w:hAnsi="Arial"/>
                <w:i/>
                <w:vertAlign w:val="superscript"/>
                <w:lang w:val="pt-BR"/>
              </w:rPr>
              <w:t xml:space="preserve">-       </w:t>
            </w:r>
            <w:r w:rsidRPr="00547650">
              <w:rPr>
                <w:rFonts w:ascii="Arial" w:hAnsi="Arial"/>
                <w:i/>
                <w:lang w:val="pt-BR"/>
              </w:rPr>
              <w:t xml:space="preserve">        Cr</w:t>
            </w:r>
            <w:r w:rsidRPr="00547650">
              <w:rPr>
                <w:rFonts w:ascii="Arial" w:hAnsi="Arial"/>
                <w:i/>
                <w:vertAlign w:val="superscript"/>
                <w:lang w:val="pt-BR"/>
              </w:rPr>
              <w:t>3+</w:t>
            </w:r>
            <w:r w:rsidRPr="00547650">
              <w:rPr>
                <w:rFonts w:ascii="Arial" w:hAnsi="Arial"/>
                <w:i/>
                <w:lang w:val="pt-BR"/>
              </w:rPr>
              <w:t xml:space="preserve"> + I</w:t>
            </w:r>
            <w:r w:rsidRPr="00547650">
              <w:rPr>
                <w:rFonts w:ascii="Arial" w:hAnsi="Arial"/>
                <w:i/>
                <w:vertAlign w:val="subscript"/>
                <w:lang w:val="pt-BR"/>
              </w:rPr>
              <w:t>2</w:t>
            </w:r>
            <w:r w:rsidRPr="00547650">
              <w:rPr>
                <w:rFonts w:ascii="Arial" w:hAnsi="Arial"/>
                <w:i/>
                <w:lang w:val="pt-BR"/>
              </w:rPr>
              <w:t>.</w:t>
            </w:r>
          </w:p>
          <w:p w14:paraId="4AD233C0" w14:textId="77777777" w:rsidR="001633EF" w:rsidRPr="00624C95" w:rsidRDefault="001633EF" w:rsidP="001633EF">
            <w:pPr>
              <w:pStyle w:val="NCEAtablebullet"/>
              <w:numPr>
                <w:ilvl w:val="0"/>
                <w:numId w:val="6"/>
              </w:numPr>
              <w:rPr>
                <w:rFonts w:ascii="Arial" w:hAnsi="Arial"/>
                <w:lang w:val="en-GB"/>
              </w:rPr>
            </w:pPr>
            <w:r w:rsidRPr="00624C95">
              <w:rPr>
                <w:rFonts w:ascii="Arial" w:hAnsi="Arial"/>
                <w:lang w:val="en-GB"/>
              </w:rPr>
              <w:t>Oxida</w:t>
            </w:r>
            <w:r w:rsidR="008A1625">
              <w:rPr>
                <w:rFonts w:ascii="Arial" w:hAnsi="Arial"/>
                <w:lang w:val="en-GB"/>
              </w:rPr>
              <w:t>tion</w:t>
            </w:r>
            <w:r w:rsidRPr="00624C95">
              <w:rPr>
                <w:rFonts w:ascii="Arial" w:hAnsi="Arial"/>
                <w:lang w:val="en-GB"/>
              </w:rPr>
              <w:t xml:space="preserve"> and reduct</w:t>
            </w:r>
            <w:r w:rsidR="008A1625">
              <w:rPr>
                <w:rFonts w:ascii="Arial" w:hAnsi="Arial"/>
                <w:lang w:val="en-GB"/>
              </w:rPr>
              <w:t>ion</w:t>
            </w:r>
            <w:r w:rsidRPr="00624C95">
              <w:rPr>
                <w:rFonts w:ascii="Arial" w:hAnsi="Arial"/>
                <w:lang w:val="en-GB"/>
              </w:rPr>
              <w:t xml:space="preserve"> are </w:t>
            </w:r>
            <w:r w:rsidR="008A1625">
              <w:rPr>
                <w:rFonts w:ascii="Arial" w:hAnsi="Arial"/>
                <w:lang w:val="en-GB"/>
              </w:rPr>
              <w:t>explained</w:t>
            </w:r>
            <w:r w:rsidR="008A1625" w:rsidRPr="00624C95">
              <w:rPr>
                <w:rFonts w:ascii="Arial" w:hAnsi="Arial"/>
                <w:lang w:val="en-GB"/>
              </w:rPr>
              <w:t xml:space="preserve"> </w:t>
            </w:r>
            <w:r w:rsidRPr="00624C95">
              <w:rPr>
                <w:rFonts w:ascii="Arial" w:hAnsi="Arial"/>
                <w:lang w:val="en-GB"/>
              </w:rPr>
              <w:t xml:space="preserve">in terms of oxidation number </w:t>
            </w:r>
            <w:r w:rsidR="008A1625">
              <w:rPr>
                <w:rFonts w:ascii="Arial" w:hAnsi="Arial"/>
                <w:lang w:val="en-GB"/>
              </w:rPr>
              <w:t xml:space="preserve">change </w:t>
            </w:r>
            <w:r w:rsidRPr="00624C95">
              <w:rPr>
                <w:rFonts w:ascii="Arial" w:hAnsi="Arial"/>
                <w:lang w:val="en-GB"/>
              </w:rPr>
              <w:t xml:space="preserve">or </w:t>
            </w:r>
            <w:r w:rsidR="008A1625">
              <w:rPr>
                <w:rFonts w:ascii="Arial" w:hAnsi="Arial"/>
                <w:lang w:val="en-GB"/>
              </w:rPr>
              <w:t xml:space="preserve">loss/gain of </w:t>
            </w:r>
            <w:r w:rsidRPr="00624C95">
              <w:rPr>
                <w:rFonts w:ascii="Arial" w:hAnsi="Arial"/>
                <w:lang w:val="en-GB"/>
              </w:rPr>
              <w:t>electron</w:t>
            </w:r>
            <w:r w:rsidR="008A1625">
              <w:rPr>
                <w:rFonts w:ascii="Arial" w:hAnsi="Arial"/>
                <w:lang w:val="en-GB"/>
              </w:rPr>
              <w:t>s</w:t>
            </w:r>
          </w:p>
          <w:p w14:paraId="7D1818A6" w14:textId="77777777" w:rsidR="008A1625" w:rsidRDefault="008A1625" w:rsidP="001633EF">
            <w:pPr>
              <w:pStyle w:val="NCEAtablebullet"/>
              <w:numPr>
                <w:ilvl w:val="0"/>
                <w:numId w:val="0"/>
              </w:numPr>
              <w:ind w:left="360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i/>
                <w:lang w:val="en-GB"/>
              </w:rPr>
              <w:t>For example:</w:t>
            </w:r>
          </w:p>
          <w:p w14:paraId="20769896" w14:textId="77777777" w:rsidR="001633EF" w:rsidRPr="00624C95" w:rsidRDefault="001633EF" w:rsidP="001633EF">
            <w:pPr>
              <w:pStyle w:val="NCEAtablebullet"/>
              <w:numPr>
                <w:ilvl w:val="0"/>
                <w:numId w:val="0"/>
              </w:numPr>
              <w:ind w:left="360"/>
              <w:rPr>
                <w:rFonts w:ascii="Arial" w:hAnsi="Arial"/>
                <w:i/>
                <w:lang w:val="en-GB"/>
              </w:rPr>
            </w:pPr>
            <w:r w:rsidRPr="00624C95">
              <w:rPr>
                <w:rFonts w:ascii="Arial" w:hAnsi="Arial"/>
                <w:i/>
                <w:lang w:val="en-GB"/>
              </w:rPr>
              <w:t>H</w:t>
            </w:r>
            <w:r w:rsidRPr="00624C95">
              <w:rPr>
                <w:rFonts w:ascii="Arial" w:hAnsi="Arial"/>
                <w:i/>
                <w:vertAlign w:val="subscript"/>
                <w:lang w:val="en-GB"/>
              </w:rPr>
              <w:t>2</w:t>
            </w:r>
            <w:r w:rsidRPr="00624C95">
              <w:rPr>
                <w:rFonts w:ascii="Arial" w:hAnsi="Arial"/>
                <w:i/>
                <w:lang w:val="en-GB"/>
              </w:rPr>
              <w:t>O</w:t>
            </w:r>
            <w:r w:rsidRPr="00624C95">
              <w:rPr>
                <w:rFonts w:ascii="Arial" w:hAnsi="Arial"/>
                <w:i/>
                <w:vertAlign w:val="subscript"/>
                <w:lang w:val="en-GB"/>
              </w:rPr>
              <w:t xml:space="preserve">2 </w:t>
            </w:r>
            <w:r w:rsidRPr="00624C95">
              <w:rPr>
                <w:rFonts w:ascii="Arial" w:hAnsi="Arial"/>
                <w:i/>
                <w:lang w:val="en-GB"/>
              </w:rPr>
              <w:t>is the oxidant because each oxygen gains one electron or oxidation number goes from -1 to -2 in H</w:t>
            </w:r>
            <w:r w:rsidRPr="00624C95">
              <w:rPr>
                <w:rFonts w:ascii="Arial" w:hAnsi="Arial"/>
                <w:i/>
                <w:vertAlign w:val="subscript"/>
                <w:lang w:val="en-GB"/>
              </w:rPr>
              <w:t>2</w:t>
            </w:r>
            <w:r w:rsidRPr="00624C95">
              <w:rPr>
                <w:rFonts w:ascii="Arial" w:hAnsi="Arial"/>
                <w:i/>
                <w:lang w:val="en-GB"/>
              </w:rPr>
              <w:t xml:space="preserve">O.  </w:t>
            </w:r>
          </w:p>
          <w:p w14:paraId="00C864C6" w14:textId="77777777" w:rsidR="00BB2B25" w:rsidRDefault="001633EF" w:rsidP="004A0D70">
            <w:pPr>
              <w:pStyle w:val="NCEAtablebullet"/>
              <w:numPr>
                <w:ilvl w:val="0"/>
                <w:numId w:val="0"/>
              </w:numPr>
              <w:ind w:left="360"/>
              <w:rPr>
                <w:rFonts w:ascii="Arial" w:hAnsi="Arial"/>
                <w:lang w:val="en-GB"/>
              </w:rPr>
            </w:pPr>
            <w:r w:rsidRPr="004A0D70">
              <w:rPr>
                <w:rFonts w:ascii="Arial" w:hAnsi="Arial"/>
                <w:lang w:val="en-GB"/>
              </w:rPr>
              <w:t>Observations are link</w:t>
            </w:r>
            <w:r w:rsidR="00266F29" w:rsidRPr="004A0D70">
              <w:rPr>
                <w:rFonts w:ascii="Arial" w:hAnsi="Arial"/>
                <w:lang w:val="en-GB"/>
              </w:rPr>
              <w:t xml:space="preserve">ed to species </w:t>
            </w:r>
          </w:p>
          <w:p w14:paraId="22CEAED6" w14:textId="77777777" w:rsidR="008A1625" w:rsidRPr="004A0D70" w:rsidRDefault="008A1625" w:rsidP="004A0D70">
            <w:pPr>
              <w:pStyle w:val="NCEAtablebullet"/>
              <w:numPr>
                <w:ilvl w:val="0"/>
                <w:numId w:val="0"/>
              </w:numPr>
              <w:ind w:left="360"/>
              <w:rPr>
                <w:rFonts w:ascii="Arial" w:hAnsi="Arial"/>
                <w:i/>
                <w:lang w:val="en-GB"/>
              </w:rPr>
            </w:pPr>
            <w:r w:rsidRPr="004A0D70">
              <w:rPr>
                <w:rFonts w:ascii="Arial" w:hAnsi="Arial"/>
                <w:i/>
                <w:lang w:val="en-GB"/>
              </w:rPr>
              <w:t>For example:</w:t>
            </w:r>
          </w:p>
          <w:p w14:paraId="6E161657" w14:textId="77777777" w:rsidR="001633EF" w:rsidRPr="00624C95" w:rsidRDefault="001633EF" w:rsidP="001633EF">
            <w:pPr>
              <w:pStyle w:val="NCEAtablebullet"/>
              <w:numPr>
                <w:ilvl w:val="0"/>
                <w:numId w:val="0"/>
              </w:numPr>
              <w:ind w:left="360"/>
              <w:rPr>
                <w:rFonts w:ascii="Arial" w:hAnsi="Arial"/>
                <w:i/>
                <w:lang w:val="en-GB"/>
              </w:rPr>
            </w:pPr>
            <w:r w:rsidRPr="00624C95">
              <w:rPr>
                <w:rFonts w:ascii="Arial" w:hAnsi="Arial"/>
                <w:i/>
                <w:lang w:val="en-GB"/>
              </w:rPr>
              <w:t>H</w:t>
            </w:r>
            <w:r w:rsidRPr="00624C95">
              <w:rPr>
                <w:rFonts w:ascii="Arial" w:hAnsi="Arial"/>
                <w:i/>
                <w:vertAlign w:val="subscript"/>
                <w:lang w:val="en-GB"/>
              </w:rPr>
              <w:t>2</w:t>
            </w:r>
            <w:r w:rsidRPr="00624C95">
              <w:rPr>
                <w:rFonts w:ascii="Arial" w:hAnsi="Arial"/>
                <w:i/>
                <w:lang w:val="en-GB"/>
              </w:rPr>
              <w:t>O</w:t>
            </w:r>
            <w:r w:rsidRPr="00624C95">
              <w:rPr>
                <w:rFonts w:ascii="Arial" w:hAnsi="Arial"/>
                <w:i/>
                <w:vertAlign w:val="subscript"/>
                <w:lang w:val="en-GB"/>
              </w:rPr>
              <w:t>2</w:t>
            </w:r>
            <w:r w:rsidRPr="00624C95">
              <w:rPr>
                <w:rFonts w:ascii="Arial" w:hAnsi="Arial"/>
                <w:i/>
                <w:lang w:val="en-GB"/>
              </w:rPr>
              <w:t xml:space="preserve"> + I</w:t>
            </w:r>
            <w:r w:rsidRPr="00624C95">
              <w:rPr>
                <w:rFonts w:ascii="Arial" w:hAnsi="Arial"/>
                <w:i/>
                <w:vertAlign w:val="superscript"/>
                <w:lang w:val="en-GB"/>
              </w:rPr>
              <w:t>-</w:t>
            </w:r>
            <w:r w:rsidRPr="00624C95">
              <w:rPr>
                <w:rFonts w:ascii="Arial" w:hAnsi="Arial"/>
                <w:i/>
                <w:lang w:val="en-GB"/>
              </w:rPr>
              <w:t xml:space="preserve"> are both colourless solutions. The reaction turns brown due to the formation of I</w:t>
            </w:r>
            <w:r w:rsidRPr="00624C95">
              <w:rPr>
                <w:rFonts w:ascii="Arial" w:hAnsi="Arial"/>
                <w:i/>
                <w:vertAlign w:val="subscript"/>
                <w:lang w:val="en-GB"/>
              </w:rPr>
              <w:t>2</w:t>
            </w:r>
            <w:r w:rsidRPr="00624C95">
              <w:rPr>
                <w:rFonts w:ascii="Arial" w:hAnsi="Arial"/>
                <w:i/>
                <w:lang w:val="en-GB"/>
              </w:rPr>
              <w:t>. H</w:t>
            </w:r>
            <w:r w:rsidRPr="00624C95">
              <w:rPr>
                <w:rFonts w:ascii="Arial" w:hAnsi="Arial"/>
                <w:i/>
                <w:vertAlign w:val="subscript"/>
                <w:lang w:val="en-GB"/>
              </w:rPr>
              <w:t>2</w:t>
            </w:r>
            <w:r w:rsidRPr="00624C95">
              <w:rPr>
                <w:rFonts w:ascii="Arial" w:hAnsi="Arial"/>
                <w:i/>
                <w:lang w:val="en-GB"/>
              </w:rPr>
              <w:t>O is colourless. MnO</w:t>
            </w:r>
            <w:r w:rsidRPr="00624C95">
              <w:rPr>
                <w:rFonts w:ascii="Arial" w:hAnsi="Arial"/>
                <w:i/>
                <w:vertAlign w:val="subscript"/>
                <w:lang w:val="en-GB"/>
              </w:rPr>
              <w:t>4</w:t>
            </w:r>
            <w:r w:rsidRPr="00624C95">
              <w:rPr>
                <w:rFonts w:ascii="Arial" w:hAnsi="Arial"/>
                <w:i/>
                <w:vertAlign w:val="superscript"/>
                <w:lang w:val="en-GB"/>
              </w:rPr>
              <w:t>-</w:t>
            </w:r>
            <w:r w:rsidRPr="00624C95">
              <w:rPr>
                <w:rFonts w:ascii="Arial" w:hAnsi="Arial"/>
                <w:i/>
                <w:lang w:val="en-GB"/>
              </w:rPr>
              <w:t xml:space="preserve"> is purple and I</w:t>
            </w:r>
            <w:r w:rsidRPr="00624C95">
              <w:rPr>
                <w:rFonts w:ascii="Arial" w:hAnsi="Arial"/>
                <w:i/>
                <w:vertAlign w:val="superscript"/>
                <w:lang w:val="en-GB"/>
              </w:rPr>
              <w:t>-</w:t>
            </w:r>
            <w:r w:rsidRPr="00624C95">
              <w:rPr>
                <w:rFonts w:ascii="Arial" w:hAnsi="Arial"/>
                <w:i/>
                <w:lang w:val="en-GB"/>
              </w:rPr>
              <w:t xml:space="preserve"> colourless. When the solutions mix a brown solution forms due to the presence of I</w:t>
            </w:r>
            <w:r w:rsidRPr="00624C95">
              <w:rPr>
                <w:rFonts w:ascii="Arial" w:hAnsi="Arial"/>
                <w:i/>
                <w:vertAlign w:val="subscript"/>
                <w:lang w:val="en-GB"/>
              </w:rPr>
              <w:t>2</w:t>
            </w:r>
            <w:r w:rsidRPr="00624C95">
              <w:rPr>
                <w:rFonts w:ascii="Arial" w:hAnsi="Arial"/>
                <w:i/>
                <w:lang w:val="en-GB"/>
              </w:rPr>
              <w:t>. Mn</w:t>
            </w:r>
            <w:r w:rsidRPr="00624C95">
              <w:rPr>
                <w:rFonts w:ascii="Arial" w:hAnsi="Arial"/>
                <w:i/>
                <w:vertAlign w:val="superscript"/>
                <w:lang w:val="en-GB"/>
              </w:rPr>
              <w:t>2+</w:t>
            </w:r>
            <w:r w:rsidRPr="00624C95">
              <w:rPr>
                <w:rFonts w:ascii="Arial" w:hAnsi="Arial"/>
                <w:i/>
                <w:lang w:val="en-GB"/>
              </w:rPr>
              <w:t xml:space="preserve"> is colourless. Cr</w:t>
            </w:r>
            <w:r w:rsidRPr="00624C95">
              <w:rPr>
                <w:rFonts w:ascii="Arial" w:hAnsi="Arial"/>
                <w:i/>
                <w:vertAlign w:val="subscript"/>
                <w:lang w:val="en-GB"/>
              </w:rPr>
              <w:t>2</w:t>
            </w:r>
            <w:r w:rsidRPr="00624C95">
              <w:rPr>
                <w:rFonts w:ascii="Arial" w:hAnsi="Arial"/>
                <w:i/>
                <w:lang w:val="en-GB"/>
              </w:rPr>
              <w:t>O</w:t>
            </w:r>
            <w:r w:rsidRPr="00624C95">
              <w:rPr>
                <w:rFonts w:ascii="Arial" w:hAnsi="Arial"/>
                <w:i/>
                <w:vertAlign w:val="subscript"/>
                <w:lang w:val="en-GB"/>
              </w:rPr>
              <w:t>7</w:t>
            </w:r>
            <w:r w:rsidRPr="00624C95">
              <w:rPr>
                <w:rFonts w:ascii="Arial" w:hAnsi="Arial"/>
                <w:i/>
                <w:vertAlign w:val="superscript"/>
                <w:lang w:val="en-GB"/>
              </w:rPr>
              <w:t>2-</w:t>
            </w:r>
            <w:r w:rsidRPr="00624C95">
              <w:rPr>
                <w:rFonts w:ascii="Arial" w:hAnsi="Arial"/>
                <w:i/>
                <w:lang w:val="en-GB"/>
              </w:rPr>
              <w:t xml:space="preserve"> is orange and I</w:t>
            </w:r>
            <w:r w:rsidRPr="00624C95">
              <w:rPr>
                <w:rFonts w:ascii="Arial" w:hAnsi="Arial"/>
                <w:i/>
                <w:vertAlign w:val="superscript"/>
                <w:lang w:val="en-GB"/>
              </w:rPr>
              <w:t>-</w:t>
            </w:r>
            <w:r w:rsidRPr="00624C95">
              <w:rPr>
                <w:rFonts w:ascii="Arial" w:hAnsi="Arial"/>
                <w:i/>
                <w:lang w:val="en-GB"/>
              </w:rPr>
              <w:t xml:space="preserve"> colourless. When the solutions mix a greenish brown solution forms due to the presence of brown I</w:t>
            </w:r>
            <w:r w:rsidRPr="00624C95">
              <w:rPr>
                <w:rFonts w:ascii="Arial" w:hAnsi="Arial"/>
                <w:i/>
                <w:vertAlign w:val="subscript"/>
                <w:lang w:val="en-GB"/>
              </w:rPr>
              <w:t>2</w:t>
            </w:r>
            <w:r w:rsidRPr="00624C95">
              <w:rPr>
                <w:rFonts w:ascii="Arial" w:hAnsi="Arial"/>
                <w:i/>
                <w:lang w:val="en-GB"/>
              </w:rPr>
              <w:t xml:space="preserve"> and green Cr</w:t>
            </w:r>
            <w:r w:rsidRPr="00624C95">
              <w:rPr>
                <w:rFonts w:ascii="Arial" w:hAnsi="Arial"/>
                <w:i/>
                <w:vertAlign w:val="superscript"/>
                <w:lang w:val="en-GB"/>
              </w:rPr>
              <w:t>3+</w:t>
            </w:r>
            <w:r w:rsidRPr="00624C95">
              <w:rPr>
                <w:rFonts w:ascii="Arial" w:hAnsi="Arial"/>
                <w:i/>
                <w:lang w:val="en-GB"/>
              </w:rPr>
              <w:t xml:space="preserve"> .</w:t>
            </w:r>
          </w:p>
          <w:p w14:paraId="606401B3" w14:textId="77777777" w:rsidR="001633EF" w:rsidRPr="00624C95" w:rsidRDefault="001633EF" w:rsidP="001633EF">
            <w:pPr>
              <w:pStyle w:val="NCEAtablebullet"/>
              <w:numPr>
                <w:ilvl w:val="0"/>
                <w:numId w:val="0"/>
              </w:numPr>
              <w:ind w:left="360"/>
              <w:rPr>
                <w:lang w:val="en-GB"/>
              </w:rPr>
            </w:pPr>
          </w:p>
        </w:tc>
        <w:tc>
          <w:tcPr>
            <w:tcW w:w="1661" w:type="pct"/>
          </w:tcPr>
          <w:p w14:paraId="77A21C72" w14:textId="77777777" w:rsidR="001633EF" w:rsidRPr="00624C95" w:rsidRDefault="001633EF" w:rsidP="001633EF">
            <w:pPr>
              <w:pStyle w:val="NCEAtablebody"/>
            </w:pPr>
            <w:r w:rsidRPr="00624C95">
              <w:t>Shows comprehensive understanding</w:t>
            </w:r>
            <w:r w:rsidR="00BB2B25">
              <w:t xml:space="preserve"> for two reactions</w:t>
            </w:r>
            <w:r w:rsidRPr="00624C95">
              <w:t xml:space="preserve"> by:</w:t>
            </w:r>
          </w:p>
          <w:p w14:paraId="212A3B40" w14:textId="77777777" w:rsidR="00CD29D9" w:rsidRDefault="001633EF" w:rsidP="00CD29D9">
            <w:pPr>
              <w:pStyle w:val="NCEAtablebullet"/>
              <w:numPr>
                <w:ilvl w:val="0"/>
                <w:numId w:val="0"/>
              </w:numPr>
              <w:ind w:left="360"/>
              <w:rPr>
                <w:rFonts w:ascii="Arial" w:hAnsi="Arial"/>
                <w:lang w:val="en-GB"/>
              </w:rPr>
            </w:pPr>
            <w:r w:rsidRPr="00624C95">
              <w:rPr>
                <w:rFonts w:ascii="Arial" w:hAnsi="Arial"/>
                <w:lang w:val="en-GB"/>
              </w:rPr>
              <w:t>Balanced overall equations are cons</w:t>
            </w:r>
            <w:r w:rsidR="00266F29">
              <w:rPr>
                <w:rFonts w:ascii="Arial" w:hAnsi="Arial"/>
                <w:lang w:val="en-GB"/>
              </w:rPr>
              <w:t>istently written with no errors</w:t>
            </w:r>
          </w:p>
          <w:p w14:paraId="6C2FC736" w14:textId="77777777" w:rsidR="00CD29D9" w:rsidRPr="00547650" w:rsidRDefault="00AA5859" w:rsidP="00CD29D9">
            <w:pPr>
              <w:pStyle w:val="NCEAtablebullet"/>
              <w:numPr>
                <w:ilvl w:val="0"/>
                <w:numId w:val="0"/>
              </w:numPr>
              <w:ind w:left="360"/>
              <w:rPr>
                <w:rFonts w:ascii="Arial" w:hAnsi="Arial"/>
                <w:i/>
                <w:lang w:val="pt-BR"/>
              </w:rPr>
            </w:pPr>
            <w:r w:rsidRPr="00624C95">
              <w:rPr>
                <w:i/>
                <w:lang w:val="en-GB"/>
              </w:rPr>
              <w:pict w14:anchorId="3B88A580">
                <v:shape id="_x0000_s1028" type="#_x0000_t32" alt="" style="position:absolute;left:0;text-align:left;margin-left:115.2pt;margin-top:7.55pt;width:15pt;height:0;z-index:3;mso-wrap-edited:f;mso-width-percent:0;mso-height-percent:0;mso-width-percent:0;mso-height-percent:0" o:connectortype="straight">
                  <v:stroke endarrow="block"/>
                </v:shape>
              </w:pict>
            </w:r>
            <w:r w:rsidR="00CD29D9" w:rsidRPr="00547650">
              <w:rPr>
                <w:rFonts w:ascii="Arial" w:hAnsi="Arial"/>
                <w:i/>
                <w:lang w:val="pt-BR"/>
              </w:rPr>
              <w:t>e.g. H</w:t>
            </w:r>
            <w:r w:rsidR="00CD29D9" w:rsidRPr="00547650">
              <w:rPr>
                <w:rFonts w:ascii="Arial" w:hAnsi="Arial"/>
                <w:i/>
                <w:vertAlign w:val="subscript"/>
                <w:lang w:val="pt-BR"/>
              </w:rPr>
              <w:t>2</w:t>
            </w:r>
            <w:r w:rsidR="00CD29D9" w:rsidRPr="00547650">
              <w:rPr>
                <w:rFonts w:ascii="Arial" w:hAnsi="Arial"/>
                <w:i/>
                <w:lang w:val="pt-BR"/>
              </w:rPr>
              <w:t>O</w:t>
            </w:r>
            <w:r w:rsidR="00CD29D9" w:rsidRPr="00547650">
              <w:rPr>
                <w:rFonts w:ascii="Arial" w:hAnsi="Arial"/>
                <w:i/>
                <w:vertAlign w:val="subscript"/>
                <w:lang w:val="pt-BR"/>
              </w:rPr>
              <w:t>2</w:t>
            </w:r>
            <w:r w:rsidR="00CD29D9" w:rsidRPr="00547650">
              <w:rPr>
                <w:rFonts w:ascii="Arial" w:hAnsi="Arial"/>
                <w:i/>
                <w:lang w:val="pt-BR"/>
              </w:rPr>
              <w:t xml:space="preserve"> + 2I</w:t>
            </w:r>
            <w:r w:rsidR="00CD29D9" w:rsidRPr="00547650">
              <w:rPr>
                <w:rFonts w:ascii="Arial" w:hAnsi="Arial"/>
                <w:i/>
                <w:vertAlign w:val="superscript"/>
                <w:lang w:val="pt-BR"/>
              </w:rPr>
              <w:t>-</w:t>
            </w:r>
            <w:r w:rsidR="00CD29D9" w:rsidRPr="00547650">
              <w:rPr>
                <w:rFonts w:ascii="Arial" w:hAnsi="Arial"/>
                <w:i/>
                <w:lang w:val="pt-BR"/>
              </w:rPr>
              <w:t xml:space="preserve"> + 2H</w:t>
            </w:r>
            <w:r w:rsidR="00CD29D9" w:rsidRPr="00547650">
              <w:rPr>
                <w:rFonts w:ascii="Arial" w:hAnsi="Arial"/>
                <w:i/>
                <w:vertAlign w:val="superscript"/>
                <w:lang w:val="pt-BR"/>
              </w:rPr>
              <w:t>+</w:t>
            </w:r>
            <w:r w:rsidR="00CD29D9" w:rsidRPr="00547650">
              <w:rPr>
                <w:rFonts w:ascii="Arial" w:hAnsi="Arial"/>
                <w:i/>
                <w:lang w:val="pt-BR"/>
              </w:rPr>
              <w:t xml:space="preserve">         I</w:t>
            </w:r>
            <w:r w:rsidR="00CD29D9" w:rsidRPr="00547650">
              <w:rPr>
                <w:rFonts w:ascii="Arial" w:hAnsi="Arial"/>
                <w:i/>
                <w:vertAlign w:val="subscript"/>
                <w:lang w:val="pt-BR"/>
              </w:rPr>
              <w:t>2</w:t>
            </w:r>
            <w:r w:rsidR="00CD29D9" w:rsidRPr="00547650">
              <w:rPr>
                <w:rFonts w:ascii="Arial" w:hAnsi="Arial"/>
                <w:i/>
                <w:lang w:val="pt-BR"/>
              </w:rPr>
              <w:t xml:space="preserve"> + 2H</w:t>
            </w:r>
            <w:r w:rsidR="00CD29D9" w:rsidRPr="00547650">
              <w:rPr>
                <w:rFonts w:ascii="Arial" w:hAnsi="Arial"/>
                <w:i/>
                <w:vertAlign w:val="subscript"/>
                <w:lang w:val="pt-BR"/>
              </w:rPr>
              <w:t>2</w:t>
            </w:r>
            <w:r w:rsidR="00CD29D9" w:rsidRPr="00547650">
              <w:rPr>
                <w:rFonts w:ascii="Arial" w:hAnsi="Arial"/>
                <w:i/>
                <w:lang w:val="pt-BR"/>
              </w:rPr>
              <w:t>O</w:t>
            </w:r>
          </w:p>
          <w:p w14:paraId="7FFA4EF6" w14:textId="77777777" w:rsidR="00CD29D9" w:rsidRPr="00547650" w:rsidRDefault="00AA5859" w:rsidP="00CD29D9">
            <w:pPr>
              <w:pStyle w:val="NCEAtablebullet"/>
              <w:numPr>
                <w:ilvl w:val="0"/>
                <w:numId w:val="0"/>
              </w:numPr>
              <w:ind w:left="360"/>
              <w:rPr>
                <w:rFonts w:ascii="Arial" w:hAnsi="Arial"/>
                <w:i/>
                <w:lang w:val="pt-BR"/>
              </w:rPr>
            </w:pPr>
            <w:r w:rsidRPr="00624C95">
              <w:rPr>
                <w:i/>
                <w:lang w:val="en-GB"/>
              </w:rPr>
              <w:pict w14:anchorId="6F528F71">
                <v:shape id="_x0000_s1027" type="#_x0000_t32" alt="" style="position:absolute;left:0;text-align:left;margin-left:109.7pt;margin-top:5.65pt;width:15pt;height:0;z-index:2;mso-wrap-edited:f;mso-width-percent:0;mso-height-percent:0;mso-width-percent:0;mso-height-percent:0" o:connectortype="straight">
                  <v:stroke endarrow="block"/>
                </v:shape>
              </w:pict>
            </w:r>
            <w:r w:rsidR="00CD29D9" w:rsidRPr="00547650">
              <w:rPr>
                <w:rFonts w:ascii="Arial" w:hAnsi="Arial"/>
                <w:i/>
                <w:lang w:val="pt-BR"/>
              </w:rPr>
              <w:t>2MnO</w:t>
            </w:r>
            <w:r w:rsidR="00CD29D9" w:rsidRPr="00547650">
              <w:rPr>
                <w:rFonts w:ascii="Arial" w:hAnsi="Arial"/>
                <w:i/>
                <w:vertAlign w:val="subscript"/>
                <w:lang w:val="pt-BR"/>
              </w:rPr>
              <w:t>4</w:t>
            </w:r>
            <w:r w:rsidR="00CD29D9" w:rsidRPr="00547650">
              <w:rPr>
                <w:rFonts w:ascii="Arial" w:hAnsi="Arial"/>
                <w:i/>
                <w:vertAlign w:val="superscript"/>
                <w:lang w:val="pt-BR"/>
              </w:rPr>
              <w:t>-</w:t>
            </w:r>
            <w:r w:rsidR="00CD29D9" w:rsidRPr="00547650">
              <w:rPr>
                <w:rFonts w:ascii="Arial" w:hAnsi="Arial"/>
                <w:i/>
                <w:lang w:val="pt-BR"/>
              </w:rPr>
              <w:t xml:space="preserve"> +16H</w:t>
            </w:r>
            <w:r w:rsidR="00CD29D9" w:rsidRPr="00547650">
              <w:rPr>
                <w:rFonts w:ascii="Arial" w:hAnsi="Arial"/>
                <w:i/>
                <w:vertAlign w:val="superscript"/>
                <w:lang w:val="pt-BR"/>
              </w:rPr>
              <w:t>+</w:t>
            </w:r>
            <w:r w:rsidR="00CD29D9" w:rsidRPr="00547650">
              <w:rPr>
                <w:rFonts w:ascii="Arial" w:hAnsi="Arial"/>
                <w:i/>
                <w:lang w:val="pt-BR"/>
              </w:rPr>
              <w:t xml:space="preserve"> +10I</w:t>
            </w:r>
            <w:r w:rsidR="00CD29D9" w:rsidRPr="00547650">
              <w:rPr>
                <w:rFonts w:ascii="Arial" w:hAnsi="Arial"/>
                <w:i/>
                <w:vertAlign w:val="superscript"/>
                <w:lang w:val="pt-BR"/>
              </w:rPr>
              <w:t>-</w:t>
            </w:r>
            <w:r w:rsidR="00CD29D9" w:rsidRPr="00547650">
              <w:rPr>
                <w:rFonts w:ascii="Arial" w:hAnsi="Arial"/>
                <w:i/>
                <w:lang w:val="pt-BR"/>
              </w:rPr>
              <w:t xml:space="preserve">        2Mn</w:t>
            </w:r>
            <w:r w:rsidR="00CD29D9" w:rsidRPr="00547650">
              <w:rPr>
                <w:rFonts w:ascii="Arial" w:hAnsi="Arial"/>
                <w:i/>
                <w:vertAlign w:val="superscript"/>
                <w:lang w:val="pt-BR"/>
              </w:rPr>
              <w:t>2+</w:t>
            </w:r>
            <w:r w:rsidR="00CD29D9" w:rsidRPr="00547650">
              <w:rPr>
                <w:rFonts w:ascii="Arial" w:hAnsi="Arial"/>
                <w:i/>
                <w:lang w:val="pt-BR"/>
              </w:rPr>
              <w:t xml:space="preserve"> +5I</w:t>
            </w:r>
            <w:r w:rsidR="00CD29D9" w:rsidRPr="00547650">
              <w:rPr>
                <w:rFonts w:ascii="Arial" w:hAnsi="Arial"/>
                <w:i/>
                <w:vertAlign w:val="subscript"/>
                <w:lang w:val="pt-BR"/>
              </w:rPr>
              <w:t>2</w:t>
            </w:r>
            <w:r w:rsidR="00CD29D9" w:rsidRPr="00547650">
              <w:rPr>
                <w:rFonts w:ascii="Arial" w:hAnsi="Arial"/>
                <w:i/>
                <w:lang w:val="pt-BR"/>
              </w:rPr>
              <w:t xml:space="preserve"> +8H</w:t>
            </w:r>
            <w:r w:rsidR="00CD29D9" w:rsidRPr="00547650">
              <w:rPr>
                <w:rFonts w:ascii="Arial" w:hAnsi="Arial"/>
                <w:i/>
                <w:vertAlign w:val="subscript"/>
                <w:lang w:val="pt-BR"/>
              </w:rPr>
              <w:t>2</w:t>
            </w:r>
            <w:r w:rsidR="00CD29D9" w:rsidRPr="00547650">
              <w:rPr>
                <w:rFonts w:ascii="Arial" w:hAnsi="Arial"/>
                <w:i/>
                <w:lang w:val="pt-BR"/>
              </w:rPr>
              <w:t>O</w:t>
            </w:r>
          </w:p>
          <w:p w14:paraId="40B42662" w14:textId="77777777" w:rsidR="001633EF" w:rsidRPr="00547650" w:rsidRDefault="00AA5859" w:rsidP="008A1625">
            <w:pPr>
              <w:pStyle w:val="NCEAtablebullet"/>
              <w:numPr>
                <w:ilvl w:val="0"/>
                <w:numId w:val="0"/>
              </w:numPr>
              <w:ind w:left="360"/>
              <w:rPr>
                <w:rFonts w:ascii="Arial" w:hAnsi="Arial"/>
                <w:i/>
                <w:lang w:val="pt-BR"/>
              </w:rPr>
            </w:pPr>
            <w:r w:rsidRPr="00114DA2">
              <w:rPr>
                <w:i/>
                <w:lang w:val="en-GB"/>
              </w:rPr>
              <w:pict w14:anchorId="7220916E">
                <v:shape id="_x0000_s1026" type="#_x0000_t32" alt="" style="position:absolute;left:0;text-align:left;margin-left:109.7pt;margin-top:5.65pt;width:15pt;height:0;z-index:4;mso-wrap-edited:f;mso-width-percent:0;mso-height-percent:0;mso-width-percent:0;mso-height-percent:0" o:connectortype="straight">
                  <v:stroke endarrow="block"/>
                </v:shape>
              </w:pict>
            </w:r>
            <w:r w:rsidR="00CD29D9" w:rsidRPr="00547650">
              <w:rPr>
                <w:rFonts w:ascii="Arial" w:hAnsi="Arial"/>
                <w:i/>
                <w:lang w:val="pt-BR"/>
              </w:rPr>
              <w:t>Cr</w:t>
            </w:r>
            <w:r w:rsidR="00CD29D9" w:rsidRPr="00547650">
              <w:rPr>
                <w:rFonts w:ascii="Arial" w:hAnsi="Arial"/>
                <w:i/>
                <w:vertAlign w:val="subscript"/>
                <w:lang w:val="pt-BR"/>
              </w:rPr>
              <w:t>2</w:t>
            </w:r>
            <w:r w:rsidR="00CD29D9" w:rsidRPr="00547650">
              <w:rPr>
                <w:rFonts w:ascii="Arial" w:hAnsi="Arial"/>
                <w:i/>
                <w:lang w:val="pt-BR"/>
              </w:rPr>
              <w:t>O</w:t>
            </w:r>
            <w:r w:rsidR="00CD29D9" w:rsidRPr="00547650">
              <w:rPr>
                <w:rFonts w:ascii="Arial" w:hAnsi="Arial"/>
                <w:i/>
                <w:vertAlign w:val="subscript"/>
                <w:lang w:val="pt-BR"/>
              </w:rPr>
              <w:t>7</w:t>
            </w:r>
            <w:r w:rsidR="00CD29D9" w:rsidRPr="00547650">
              <w:rPr>
                <w:rFonts w:ascii="Arial" w:hAnsi="Arial"/>
                <w:i/>
                <w:vertAlign w:val="superscript"/>
                <w:lang w:val="pt-BR"/>
              </w:rPr>
              <w:t>2-</w:t>
            </w:r>
            <w:r w:rsidR="00CD29D9" w:rsidRPr="00547650">
              <w:rPr>
                <w:rFonts w:ascii="Arial" w:hAnsi="Arial"/>
                <w:i/>
                <w:lang w:val="pt-BR"/>
              </w:rPr>
              <w:t xml:space="preserve"> +14H</w:t>
            </w:r>
            <w:r w:rsidR="00CD29D9" w:rsidRPr="00547650">
              <w:rPr>
                <w:rFonts w:ascii="Arial" w:hAnsi="Arial"/>
                <w:i/>
                <w:vertAlign w:val="superscript"/>
                <w:lang w:val="pt-BR"/>
              </w:rPr>
              <w:t>+</w:t>
            </w:r>
            <w:r w:rsidR="00CD29D9" w:rsidRPr="00547650">
              <w:rPr>
                <w:rFonts w:ascii="Arial" w:hAnsi="Arial"/>
                <w:i/>
                <w:lang w:val="pt-BR"/>
              </w:rPr>
              <w:t xml:space="preserve"> + 6I</w:t>
            </w:r>
            <w:r w:rsidR="00CD29D9" w:rsidRPr="00547650">
              <w:rPr>
                <w:rFonts w:ascii="Arial" w:hAnsi="Arial"/>
                <w:i/>
                <w:vertAlign w:val="superscript"/>
                <w:lang w:val="pt-BR"/>
              </w:rPr>
              <w:t xml:space="preserve">-             </w:t>
            </w:r>
            <w:r w:rsidR="00CD29D9" w:rsidRPr="00547650">
              <w:rPr>
                <w:rFonts w:ascii="Arial" w:hAnsi="Arial"/>
                <w:i/>
                <w:lang w:val="pt-BR"/>
              </w:rPr>
              <w:t>2Cr</w:t>
            </w:r>
            <w:r w:rsidR="00CD29D9" w:rsidRPr="00547650">
              <w:rPr>
                <w:rFonts w:ascii="Arial" w:hAnsi="Arial"/>
                <w:i/>
                <w:vertAlign w:val="superscript"/>
                <w:lang w:val="pt-BR"/>
              </w:rPr>
              <w:t>3+</w:t>
            </w:r>
            <w:r w:rsidR="00CD29D9" w:rsidRPr="00547650">
              <w:rPr>
                <w:rFonts w:ascii="Arial" w:hAnsi="Arial"/>
                <w:i/>
                <w:lang w:val="pt-BR"/>
              </w:rPr>
              <w:t xml:space="preserve"> +3I</w:t>
            </w:r>
            <w:r w:rsidR="00CD29D9" w:rsidRPr="00547650">
              <w:rPr>
                <w:rFonts w:ascii="Arial" w:hAnsi="Arial"/>
                <w:i/>
                <w:vertAlign w:val="subscript"/>
                <w:lang w:val="pt-BR"/>
              </w:rPr>
              <w:t xml:space="preserve">2 </w:t>
            </w:r>
            <w:r w:rsidR="00CD29D9" w:rsidRPr="00547650">
              <w:rPr>
                <w:rFonts w:ascii="Arial" w:hAnsi="Arial"/>
                <w:i/>
                <w:lang w:val="pt-BR"/>
              </w:rPr>
              <w:t>+ 7H</w:t>
            </w:r>
            <w:r w:rsidR="00CD29D9" w:rsidRPr="00547650">
              <w:rPr>
                <w:rFonts w:ascii="Arial" w:hAnsi="Arial"/>
                <w:i/>
                <w:vertAlign w:val="subscript"/>
                <w:lang w:val="pt-BR"/>
              </w:rPr>
              <w:t>2</w:t>
            </w:r>
            <w:r w:rsidR="00CD29D9" w:rsidRPr="00547650">
              <w:rPr>
                <w:rFonts w:ascii="Arial" w:hAnsi="Arial"/>
                <w:i/>
                <w:lang w:val="pt-BR"/>
              </w:rPr>
              <w:t>O.</w:t>
            </w:r>
          </w:p>
          <w:p w14:paraId="5A31508C" w14:textId="77777777" w:rsidR="001633EF" w:rsidRPr="00624C95" w:rsidRDefault="001633EF" w:rsidP="001633EF">
            <w:pPr>
              <w:pStyle w:val="NCEAtablebullet"/>
              <w:numPr>
                <w:ilvl w:val="0"/>
                <w:numId w:val="6"/>
              </w:numPr>
              <w:rPr>
                <w:rFonts w:ascii="Arial" w:hAnsi="Arial"/>
                <w:lang w:val="en-GB"/>
              </w:rPr>
            </w:pPr>
            <w:r w:rsidRPr="00624C95">
              <w:rPr>
                <w:rFonts w:ascii="Arial" w:hAnsi="Arial"/>
                <w:lang w:val="en-GB"/>
              </w:rPr>
              <w:t>Oxida</w:t>
            </w:r>
            <w:r w:rsidR="008A1625">
              <w:rPr>
                <w:rFonts w:ascii="Arial" w:hAnsi="Arial"/>
                <w:lang w:val="en-GB"/>
              </w:rPr>
              <w:t>tion</w:t>
            </w:r>
            <w:r w:rsidRPr="00624C95">
              <w:rPr>
                <w:rFonts w:ascii="Arial" w:hAnsi="Arial"/>
                <w:lang w:val="en-GB"/>
              </w:rPr>
              <w:t xml:space="preserve"> and reduct</w:t>
            </w:r>
            <w:r w:rsidR="008A1625">
              <w:rPr>
                <w:rFonts w:ascii="Arial" w:hAnsi="Arial"/>
                <w:lang w:val="en-GB"/>
              </w:rPr>
              <w:t>ion</w:t>
            </w:r>
            <w:r w:rsidRPr="00624C95">
              <w:rPr>
                <w:rFonts w:ascii="Arial" w:hAnsi="Arial"/>
                <w:lang w:val="en-GB"/>
              </w:rPr>
              <w:t xml:space="preserve"> are </w:t>
            </w:r>
            <w:r w:rsidR="008A1625">
              <w:rPr>
                <w:rFonts w:ascii="Arial" w:hAnsi="Arial"/>
                <w:lang w:val="en-GB"/>
              </w:rPr>
              <w:t>explained</w:t>
            </w:r>
            <w:r w:rsidRPr="00624C95">
              <w:rPr>
                <w:rFonts w:ascii="Arial" w:hAnsi="Arial"/>
                <w:lang w:val="en-GB"/>
              </w:rPr>
              <w:t xml:space="preserve"> in terms of oxidat</w:t>
            </w:r>
            <w:r w:rsidR="00266F29">
              <w:rPr>
                <w:rFonts w:ascii="Arial" w:hAnsi="Arial"/>
                <w:lang w:val="en-GB"/>
              </w:rPr>
              <w:t>ion number or electron transfer</w:t>
            </w:r>
          </w:p>
          <w:p w14:paraId="30EBE79F" w14:textId="77777777" w:rsidR="00BB2B25" w:rsidRDefault="001633EF" w:rsidP="001633EF">
            <w:pPr>
              <w:pStyle w:val="NCEAtablebullet"/>
              <w:numPr>
                <w:ilvl w:val="0"/>
                <w:numId w:val="0"/>
              </w:numPr>
              <w:ind w:left="360"/>
              <w:rPr>
                <w:rFonts w:ascii="Arial" w:hAnsi="Arial"/>
                <w:lang w:val="en-GB"/>
              </w:rPr>
            </w:pPr>
            <w:r w:rsidRPr="004A0D70">
              <w:rPr>
                <w:rFonts w:ascii="Arial" w:hAnsi="Arial"/>
                <w:lang w:val="en-GB"/>
              </w:rPr>
              <w:t>Observations are link</w:t>
            </w:r>
            <w:r w:rsidR="00266F29" w:rsidRPr="004A0D70">
              <w:rPr>
                <w:rFonts w:ascii="Arial" w:hAnsi="Arial"/>
                <w:lang w:val="en-GB"/>
              </w:rPr>
              <w:t xml:space="preserve">ed to species </w:t>
            </w:r>
          </w:p>
          <w:p w14:paraId="652193A7" w14:textId="77777777" w:rsidR="008A1625" w:rsidRDefault="008A1625" w:rsidP="001633EF">
            <w:pPr>
              <w:pStyle w:val="NCEAtablebullet"/>
              <w:numPr>
                <w:ilvl w:val="0"/>
                <w:numId w:val="0"/>
              </w:numPr>
              <w:ind w:left="360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i/>
                <w:lang w:val="en-GB"/>
              </w:rPr>
              <w:t>For example:</w:t>
            </w:r>
          </w:p>
          <w:p w14:paraId="542A6627" w14:textId="77777777" w:rsidR="001633EF" w:rsidRPr="00624C95" w:rsidRDefault="001633EF" w:rsidP="001633EF">
            <w:pPr>
              <w:pStyle w:val="NCEAtablebullet"/>
              <w:numPr>
                <w:ilvl w:val="0"/>
                <w:numId w:val="0"/>
              </w:numPr>
              <w:ind w:left="360"/>
              <w:rPr>
                <w:i/>
                <w:lang w:val="en-GB"/>
              </w:rPr>
            </w:pPr>
            <w:r w:rsidRPr="00624C95">
              <w:rPr>
                <w:rFonts w:ascii="Arial" w:hAnsi="Arial"/>
                <w:i/>
                <w:lang w:val="en-GB"/>
              </w:rPr>
              <w:t>In all three reactions brown I</w:t>
            </w:r>
            <w:r w:rsidRPr="00624C95">
              <w:rPr>
                <w:rFonts w:ascii="Arial" w:hAnsi="Arial"/>
                <w:i/>
                <w:vertAlign w:val="subscript"/>
                <w:lang w:val="en-GB"/>
              </w:rPr>
              <w:t>2</w:t>
            </w:r>
            <w:r w:rsidRPr="00624C95">
              <w:rPr>
                <w:rFonts w:ascii="Arial" w:hAnsi="Arial"/>
                <w:i/>
                <w:lang w:val="en-GB"/>
              </w:rPr>
              <w:t xml:space="preserve"> is formed. The differences are caused by the colour produced by the oxidant reaction. H</w:t>
            </w:r>
            <w:r w:rsidRPr="00624C95">
              <w:rPr>
                <w:rFonts w:ascii="Arial" w:hAnsi="Arial"/>
                <w:i/>
                <w:vertAlign w:val="subscript"/>
                <w:lang w:val="en-GB"/>
              </w:rPr>
              <w:t>2</w:t>
            </w:r>
            <w:r w:rsidRPr="00624C95">
              <w:rPr>
                <w:rFonts w:ascii="Arial" w:hAnsi="Arial"/>
                <w:i/>
                <w:lang w:val="en-GB"/>
              </w:rPr>
              <w:t>O</w:t>
            </w:r>
            <w:r w:rsidRPr="00624C95">
              <w:rPr>
                <w:rFonts w:ascii="Arial" w:hAnsi="Arial"/>
                <w:i/>
                <w:vertAlign w:val="subscript"/>
                <w:lang w:val="en-GB"/>
              </w:rPr>
              <w:t>2</w:t>
            </w:r>
            <w:r w:rsidRPr="00624C95">
              <w:rPr>
                <w:rFonts w:ascii="Arial" w:hAnsi="Arial"/>
                <w:i/>
                <w:lang w:val="en-GB"/>
              </w:rPr>
              <w:t xml:space="preserve"> and MnO</w:t>
            </w:r>
            <w:r w:rsidRPr="00624C95">
              <w:rPr>
                <w:rFonts w:ascii="Arial" w:hAnsi="Arial"/>
                <w:i/>
                <w:vertAlign w:val="subscript"/>
                <w:lang w:val="en-GB"/>
              </w:rPr>
              <w:t>4</w:t>
            </w:r>
            <w:r w:rsidRPr="00624C95">
              <w:rPr>
                <w:rFonts w:ascii="Arial" w:hAnsi="Arial"/>
                <w:i/>
                <w:vertAlign w:val="superscript"/>
                <w:lang w:val="en-GB"/>
              </w:rPr>
              <w:t>-</w:t>
            </w:r>
            <w:r w:rsidRPr="00624C95">
              <w:rPr>
                <w:rFonts w:ascii="Arial" w:hAnsi="Arial"/>
                <w:i/>
                <w:lang w:val="en-GB"/>
              </w:rPr>
              <w:t xml:space="preserve"> produce colourless products so the final colour i</w:t>
            </w:r>
            <w:r w:rsidR="008A1625">
              <w:rPr>
                <w:rFonts w:ascii="Arial" w:hAnsi="Arial"/>
                <w:i/>
                <w:lang w:val="en-GB"/>
              </w:rPr>
              <w:t>s</w:t>
            </w:r>
            <w:r w:rsidRPr="00624C95">
              <w:rPr>
                <w:rFonts w:ascii="Arial" w:hAnsi="Arial"/>
                <w:i/>
                <w:lang w:val="en-GB"/>
              </w:rPr>
              <w:t xml:space="preserve"> due to the brown I</w:t>
            </w:r>
            <w:r w:rsidRPr="00624C95">
              <w:rPr>
                <w:rFonts w:ascii="Arial" w:hAnsi="Arial"/>
                <w:i/>
                <w:vertAlign w:val="subscript"/>
                <w:lang w:val="en-GB"/>
              </w:rPr>
              <w:t>2</w:t>
            </w:r>
            <w:r w:rsidRPr="00624C95">
              <w:rPr>
                <w:rFonts w:ascii="Arial" w:hAnsi="Arial"/>
                <w:i/>
                <w:lang w:val="en-GB"/>
              </w:rPr>
              <w:t xml:space="preserve"> but Cr</w:t>
            </w:r>
            <w:r w:rsidRPr="00624C95">
              <w:rPr>
                <w:rFonts w:ascii="Arial" w:hAnsi="Arial"/>
                <w:i/>
                <w:vertAlign w:val="subscript"/>
                <w:lang w:val="en-GB"/>
              </w:rPr>
              <w:t>2</w:t>
            </w:r>
            <w:r w:rsidRPr="00624C95">
              <w:rPr>
                <w:rFonts w:ascii="Arial" w:hAnsi="Arial"/>
                <w:i/>
                <w:lang w:val="en-GB"/>
              </w:rPr>
              <w:t>O</w:t>
            </w:r>
            <w:r w:rsidRPr="00624C95">
              <w:rPr>
                <w:rFonts w:ascii="Arial" w:hAnsi="Arial"/>
                <w:i/>
                <w:vertAlign w:val="subscript"/>
                <w:lang w:val="en-GB"/>
              </w:rPr>
              <w:t>7</w:t>
            </w:r>
            <w:r w:rsidRPr="00624C95">
              <w:rPr>
                <w:rFonts w:ascii="Arial" w:hAnsi="Arial"/>
                <w:i/>
                <w:vertAlign w:val="superscript"/>
                <w:lang w:val="en-GB"/>
              </w:rPr>
              <w:t>2-</w:t>
            </w:r>
            <w:r w:rsidRPr="00624C95">
              <w:rPr>
                <w:rFonts w:ascii="Arial" w:hAnsi="Arial"/>
                <w:i/>
                <w:lang w:val="en-GB"/>
              </w:rPr>
              <w:t>produces a green product so the final solution is a greenish brown.</w:t>
            </w:r>
          </w:p>
        </w:tc>
      </w:tr>
    </w:tbl>
    <w:p w14:paraId="344ED93A" w14:textId="77777777" w:rsidR="001633EF" w:rsidRPr="00624C95" w:rsidRDefault="001633EF" w:rsidP="001633EF">
      <w:pPr>
        <w:pStyle w:val="NCEAbodytext"/>
        <w:rPr>
          <w:lang w:val="en-GB"/>
        </w:rPr>
      </w:pPr>
      <w:r w:rsidRPr="00624C95">
        <w:rPr>
          <w:lang w:val="en-GB"/>
        </w:rPr>
        <w:t>Final grades will be decided using professional judgement based on a holistic examination of the evidence provided against the criteria in the Achievement Standard.</w:t>
      </w:r>
      <w:r w:rsidRPr="00624C95">
        <w:rPr>
          <w:i/>
          <w:color w:val="FF0000"/>
          <w:lang w:val="en-GB"/>
        </w:rPr>
        <w:t xml:space="preserve"> </w:t>
      </w:r>
    </w:p>
    <w:sectPr w:rsidR="001633EF" w:rsidRPr="00624C95" w:rsidSect="00624C95">
      <w:headerReference w:type="default" r:id="rId19"/>
      <w:footerReference w:type="default" r:id="rId20"/>
      <w:pgSz w:w="16840" w:h="11901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FE91C" w14:textId="77777777" w:rsidR="00AA5859" w:rsidRDefault="00AA5859" w:rsidP="001633EF">
      <w:r>
        <w:separator/>
      </w:r>
    </w:p>
  </w:endnote>
  <w:endnote w:type="continuationSeparator" w:id="0">
    <w:p w14:paraId="4E96D926" w14:textId="77777777" w:rsidR="00AA5859" w:rsidRDefault="00AA5859" w:rsidP="0016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3F213" w14:textId="77777777" w:rsidR="001633EF" w:rsidRPr="00266F29" w:rsidRDefault="00624C95" w:rsidP="001A1CBA">
    <w:pPr>
      <w:pStyle w:val="NCEAHeaderFooter"/>
      <w:tabs>
        <w:tab w:val="clear" w:pos="4153"/>
        <w:tab w:val="clear" w:pos="8306"/>
        <w:tab w:val="right" w:pos="9360"/>
      </w:tabs>
      <w:ind w:right="-81"/>
      <w:rPr>
        <w:color w:val="808080"/>
        <w:sz w:val="22"/>
        <w:szCs w:val="22"/>
      </w:rPr>
    </w:pPr>
    <w:r w:rsidRPr="00266F29">
      <w:rPr>
        <w:color w:val="808080"/>
        <w:sz w:val="22"/>
        <w:szCs w:val="22"/>
      </w:rPr>
      <w:t xml:space="preserve">This </w:t>
    </w:r>
    <w:r w:rsidR="001633EF" w:rsidRPr="00266F29">
      <w:rPr>
        <w:color w:val="808080"/>
        <w:sz w:val="22"/>
        <w:szCs w:val="22"/>
      </w:rPr>
      <w:t>resource is copyright © Crown 201</w:t>
    </w:r>
    <w:r w:rsidR="004A7CE5">
      <w:rPr>
        <w:color w:val="808080"/>
        <w:sz w:val="22"/>
        <w:szCs w:val="22"/>
        <w:lang w:val="en-NZ"/>
      </w:rPr>
      <w:t>7</w:t>
    </w:r>
    <w:r w:rsidR="001633EF" w:rsidRPr="00266F29">
      <w:rPr>
        <w:color w:val="808080"/>
        <w:sz w:val="22"/>
        <w:szCs w:val="22"/>
      </w:rPr>
      <w:t xml:space="preserve"> </w:t>
    </w:r>
    <w:r w:rsidR="001633EF" w:rsidRPr="00266F29">
      <w:rPr>
        <w:color w:val="808080"/>
        <w:sz w:val="22"/>
        <w:szCs w:val="22"/>
      </w:rPr>
      <w:tab/>
    </w:r>
    <w:r w:rsidR="001633EF" w:rsidRPr="00266F29">
      <w:rPr>
        <w:color w:val="808080"/>
        <w:sz w:val="22"/>
        <w:szCs w:val="22"/>
        <w:lang w:bidi="en-US"/>
      </w:rPr>
      <w:t xml:space="preserve">Page </w:t>
    </w:r>
    <w:r w:rsidR="001633EF" w:rsidRPr="00266F29">
      <w:rPr>
        <w:color w:val="808080"/>
        <w:sz w:val="22"/>
        <w:szCs w:val="22"/>
        <w:lang w:bidi="en-US"/>
      </w:rPr>
      <w:fldChar w:fldCharType="begin"/>
    </w:r>
    <w:r w:rsidR="001633EF" w:rsidRPr="00266F29">
      <w:rPr>
        <w:color w:val="808080"/>
        <w:sz w:val="22"/>
        <w:szCs w:val="22"/>
        <w:lang w:bidi="en-US"/>
      </w:rPr>
      <w:instrText xml:space="preserve"> PAGE </w:instrText>
    </w:r>
    <w:r w:rsidR="001633EF" w:rsidRPr="00266F29">
      <w:rPr>
        <w:color w:val="808080"/>
        <w:sz w:val="22"/>
        <w:szCs w:val="22"/>
        <w:lang w:bidi="en-US"/>
      </w:rPr>
      <w:fldChar w:fldCharType="separate"/>
    </w:r>
    <w:r w:rsidR="00427555">
      <w:rPr>
        <w:noProof/>
        <w:color w:val="808080"/>
        <w:sz w:val="22"/>
        <w:szCs w:val="22"/>
        <w:lang w:bidi="en-US"/>
      </w:rPr>
      <w:t>2</w:t>
    </w:r>
    <w:r w:rsidR="001633EF" w:rsidRPr="00266F29">
      <w:rPr>
        <w:color w:val="808080"/>
        <w:sz w:val="22"/>
        <w:szCs w:val="22"/>
        <w:lang w:bidi="en-US"/>
      </w:rPr>
      <w:fldChar w:fldCharType="end"/>
    </w:r>
    <w:r w:rsidR="001633EF" w:rsidRPr="00266F29">
      <w:rPr>
        <w:color w:val="808080"/>
        <w:sz w:val="22"/>
        <w:szCs w:val="22"/>
        <w:lang w:bidi="en-US"/>
      </w:rPr>
      <w:t xml:space="preserve"> of </w:t>
    </w:r>
    <w:r w:rsidR="001633EF" w:rsidRPr="00266F29">
      <w:rPr>
        <w:color w:val="808080"/>
        <w:sz w:val="22"/>
        <w:szCs w:val="22"/>
        <w:lang w:bidi="en-US"/>
      </w:rPr>
      <w:fldChar w:fldCharType="begin"/>
    </w:r>
    <w:r w:rsidR="001633EF" w:rsidRPr="00266F29">
      <w:rPr>
        <w:color w:val="808080"/>
        <w:sz w:val="22"/>
        <w:szCs w:val="22"/>
        <w:lang w:bidi="en-US"/>
      </w:rPr>
      <w:instrText xml:space="preserve"> NUMPAGES </w:instrText>
    </w:r>
    <w:r w:rsidR="001633EF" w:rsidRPr="00266F29">
      <w:rPr>
        <w:color w:val="808080"/>
        <w:sz w:val="22"/>
        <w:szCs w:val="22"/>
        <w:lang w:bidi="en-US"/>
      </w:rPr>
      <w:fldChar w:fldCharType="separate"/>
    </w:r>
    <w:r w:rsidR="00427555">
      <w:rPr>
        <w:noProof/>
        <w:color w:val="808080"/>
        <w:sz w:val="22"/>
        <w:szCs w:val="22"/>
        <w:lang w:bidi="en-US"/>
      </w:rPr>
      <w:t>5</w:t>
    </w:r>
    <w:r w:rsidR="001633EF" w:rsidRPr="00266F29">
      <w:rPr>
        <w:color w:val="808080"/>
        <w:sz w:val="22"/>
        <w:szCs w:val="22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8B7FE" w14:textId="77777777" w:rsidR="001633EF" w:rsidRPr="006628D1" w:rsidRDefault="001633EF" w:rsidP="001633EF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12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>
      <w:rPr>
        <w:noProof/>
        <w:color w:val="808080"/>
        <w:sz w:val="18"/>
        <w:lang w:bidi="en-US"/>
      </w:rPr>
      <w:t>7</w:t>
    </w:r>
    <w:r w:rsidRPr="006628D1">
      <w:rPr>
        <w:color w:val="808080"/>
        <w:sz w:val="18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0C003" w14:textId="77777777" w:rsidR="001633EF" w:rsidRPr="006628D1" w:rsidRDefault="001633EF" w:rsidP="001633EF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12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13</w:t>
    </w:r>
    <w:r w:rsidRPr="006628D1">
      <w:rPr>
        <w:color w:val="808080"/>
        <w:sz w:val="18"/>
        <w:lang w:bidi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03519" w14:textId="77777777" w:rsidR="001633EF" w:rsidRPr="00266F29" w:rsidRDefault="001633EF" w:rsidP="001A1CBA">
    <w:pPr>
      <w:pStyle w:val="NCEAHeaderFooter"/>
      <w:tabs>
        <w:tab w:val="clear" w:pos="4153"/>
        <w:tab w:val="clear" w:pos="8306"/>
        <w:tab w:val="right" w:pos="14400"/>
      </w:tabs>
      <w:ind w:right="-8"/>
      <w:rPr>
        <w:color w:val="808080"/>
        <w:sz w:val="22"/>
        <w:szCs w:val="22"/>
      </w:rPr>
    </w:pPr>
    <w:r w:rsidRPr="00266F29">
      <w:rPr>
        <w:color w:val="808080"/>
        <w:sz w:val="22"/>
        <w:szCs w:val="22"/>
      </w:rPr>
      <w:t>This resource is copyright © Crown 201</w:t>
    </w:r>
    <w:r w:rsidR="004A7CE5">
      <w:rPr>
        <w:color w:val="808080"/>
        <w:sz w:val="22"/>
        <w:szCs w:val="22"/>
        <w:lang w:val="en-NZ"/>
      </w:rPr>
      <w:t>7</w:t>
    </w:r>
    <w:r w:rsidRPr="00266F29">
      <w:rPr>
        <w:color w:val="808080"/>
        <w:sz w:val="22"/>
        <w:szCs w:val="22"/>
      </w:rPr>
      <w:t xml:space="preserve"> </w:t>
    </w:r>
    <w:r w:rsidRPr="00266F29">
      <w:rPr>
        <w:color w:val="808080"/>
        <w:sz w:val="22"/>
        <w:szCs w:val="22"/>
      </w:rPr>
      <w:tab/>
    </w:r>
    <w:r w:rsidRPr="00266F29">
      <w:rPr>
        <w:color w:val="808080"/>
        <w:sz w:val="22"/>
        <w:szCs w:val="22"/>
        <w:lang w:bidi="en-US"/>
      </w:rPr>
      <w:t xml:space="preserve">Page </w:t>
    </w:r>
    <w:r w:rsidRPr="00266F29">
      <w:rPr>
        <w:color w:val="808080"/>
        <w:sz w:val="22"/>
        <w:szCs w:val="22"/>
        <w:lang w:bidi="en-US"/>
      </w:rPr>
      <w:fldChar w:fldCharType="begin"/>
    </w:r>
    <w:r w:rsidRPr="00266F29">
      <w:rPr>
        <w:color w:val="808080"/>
        <w:sz w:val="22"/>
        <w:szCs w:val="22"/>
        <w:lang w:bidi="en-US"/>
      </w:rPr>
      <w:instrText xml:space="preserve"> PAGE </w:instrText>
    </w:r>
    <w:r w:rsidRPr="00266F29">
      <w:rPr>
        <w:color w:val="808080"/>
        <w:sz w:val="22"/>
        <w:szCs w:val="22"/>
        <w:lang w:bidi="en-US"/>
      </w:rPr>
      <w:fldChar w:fldCharType="separate"/>
    </w:r>
    <w:r w:rsidR="00427555">
      <w:rPr>
        <w:noProof/>
        <w:color w:val="808080"/>
        <w:sz w:val="22"/>
        <w:szCs w:val="22"/>
        <w:lang w:bidi="en-US"/>
      </w:rPr>
      <w:t>5</w:t>
    </w:r>
    <w:r w:rsidRPr="00266F29">
      <w:rPr>
        <w:color w:val="808080"/>
        <w:sz w:val="22"/>
        <w:szCs w:val="22"/>
        <w:lang w:bidi="en-US"/>
      </w:rPr>
      <w:fldChar w:fldCharType="end"/>
    </w:r>
    <w:r w:rsidRPr="00266F29">
      <w:rPr>
        <w:color w:val="808080"/>
        <w:sz w:val="22"/>
        <w:szCs w:val="22"/>
        <w:lang w:bidi="en-US"/>
      </w:rPr>
      <w:t xml:space="preserve"> of </w:t>
    </w:r>
    <w:r w:rsidRPr="00266F29">
      <w:rPr>
        <w:color w:val="808080"/>
        <w:sz w:val="22"/>
        <w:szCs w:val="22"/>
        <w:lang w:bidi="en-US"/>
      </w:rPr>
      <w:fldChar w:fldCharType="begin"/>
    </w:r>
    <w:r w:rsidRPr="00266F29">
      <w:rPr>
        <w:color w:val="808080"/>
        <w:sz w:val="22"/>
        <w:szCs w:val="22"/>
        <w:lang w:bidi="en-US"/>
      </w:rPr>
      <w:instrText xml:space="preserve"> NUMPAGES </w:instrText>
    </w:r>
    <w:r w:rsidRPr="00266F29">
      <w:rPr>
        <w:color w:val="808080"/>
        <w:sz w:val="22"/>
        <w:szCs w:val="22"/>
        <w:lang w:bidi="en-US"/>
      </w:rPr>
      <w:fldChar w:fldCharType="separate"/>
    </w:r>
    <w:r w:rsidR="00427555">
      <w:rPr>
        <w:noProof/>
        <w:color w:val="808080"/>
        <w:sz w:val="22"/>
        <w:szCs w:val="22"/>
        <w:lang w:bidi="en-US"/>
      </w:rPr>
      <w:t>5</w:t>
    </w:r>
    <w:r w:rsidRPr="00266F29">
      <w:rPr>
        <w:color w:val="808080"/>
        <w:sz w:val="22"/>
        <w:szCs w:val="22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F2F7E" w14:textId="77777777" w:rsidR="00AA5859" w:rsidRDefault="00AA5859" w:rsidP="001633EF">
      <w:r>
        <w:separator/>
      </w:r>
    </w:p>
  </w:footnote>
  <w:footnote w:type="continuationSeparator" w:id="0">
    <w:p w14:paraId="450B8800" w14:textId="77777777" w:rsidR="00AA5859" w:rsidRDefault="00AA5859" w:rsidP="00163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0525B" w14:textId="77777777" w:rsidR="001633EF" w:rsidRDefault="00AA5859">
    <w:pPr>
      <w:pStyle w:val="Header"/>
    </w:pPr>
    <w:r>
      <w:rPr>
        <w:noProof/>
      </w:rPr>
      <w:pict w14:anchorId="553318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alt="" style="position:absolute;margin-left:0;margin-top:0;width:722.25pt;height:49.5pt;rotation:315;z-index:-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44pt" string="FOR TRIALLING PURPOSES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F01C7" w14:textId="77777777" w:rsidR="001633EF" w:rsidRPr="00624C95" w:rsidRDefault="00AA5859" w:rsidP="001633EF">
    <w:pPr>
      <w:pStyle w:val="NCEAHeaderFooter"/>
      <w:rPr>
        <w:color w:val="808080"/>
        <w:sz w:val="22"/>
        <w:szCs w:val="22"/>
        <w:u w:val="single"/>
      </w:rPr>
    </w:pPr>
    <w:r>
      <w:rPr>
        <w:noProof/>
        <w:color w:val="808080"/>
        <w:sz w:val="22"/>
        <w:szCs w:val="22"/>
        <w:lang w:val="en-US"/>
      </w:rPr>
      <w:pict w14:anchorId="34D0500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395.05pt;margin-top:-19.1pt;width:94.4pt;height:64.8pt;z-index:5;mso-wrap-style:square;mso-wrap-edited:f;mso-width-percent:0;mso-height-percent:0;mso-width-percent:0;mso-height-percent:0;v-text-anchor:top" wrapcoords="0 0 21600 0 21600 21600 0 21600 0 0" filled="f" stroked="f">
          <v:textbox inset=",7.2pt,,7.2pt">
            <w:txbxContent>
              <w:p w14:paraId="614D6804" w14:textId="77777777" w:rsidR="00661BF0" w:rsidRPr="00BB00E1" w:rsidRDefault="00661BF0" w:rsidP="00661BF0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BB00E1">
                  <w:rPr>
                    <w:rFonts w:ascii="Arial" w:hAnsi="Arial" w:cs="Arial"/>
                    <w:sz w:val="32"/>
                    <w:szCs w:val="32"/>
                  </w:rPr>
                  <w:t>NZQA Approved</w:t>
                </w:r>
              </w:p>
            </w:txbxContent>
          </v:textbox>
          <w10:wrap type="through"/>
        </v:shape>
      </w:pict>
    </w:r>
    <w:r w:rsidR="00624C95" w:rsidRPr="00624C95">
      <w:rPr>
        <w:color w:val="808080"/>
        <w:sz w:val="22"/>
        <w:szCs w:val="22"/>
      </w:rPr>
      <w:t>I</w:t>
    </w:r>
    <w:r w:rsidR="001633EF" w:rsidRPr="00624C95">
      <w:rPr>
        <w:color w:val="808080"/>
        <w:sz w:val="22"/>
        <w:szCs w:val="22"/>
      </w:rPr>
      <w:t>nternal assessment resource Chemistry 2.7B</w:t>
    </w:r>
    <w:r w:rsidR="00624C95" w:rsidRPr="00624C95">
      <w:rPr>
        <w:color w:val="808080"/>
        <w:sz w:val="22"/>
        <w:szCs w:val="22"/>
      </w:rPr>
      <w:t xml:space="preserve"> </w:t>
    </w:r>
    <w:r w:rsidR="008E6CD6">
      <w:rPr>
        <w:color w:val="808080"/>
        <w:sz w:val="22"/>
        <w:szCs w:val="22"/>
        <w:lang w:val="en-NZ"/>
      </w:rPr>
      <w:t>v</w:t>
    </w:r>
    <w:r w:rsidR="004A7CE5">
      <w:rPr>
        <w:color w:val="808080"/>
        <w:sz w:val="22"/>
        <w:szCs w:val="22"/>
        <w:lang w:val="en-NZ"/>
      </w:rPr>
      <w:t>3</w:t>
    </w:r>
    <w:r w:rsidR="008E6CD6">
      <w:rPr>
        <w:color w:val="808080"/>
        <w:sz w:val="22"/>
        <w:szCs w:val="22"/>
        <w:lang w:val="en-NZ"/>
      </w:rPr>
      <w:t xml:space="preserve"> </w:t>
    </w:r>
    <w:r w:rsidR="00624C95" w:rsidRPr="00624C95">
      <w:rPr>
        <w:color w:val="808080"/>
        <w:sz w:val="22"/>
        <w:szCs w:val="22"/>
      </w:rPr>
      <w:t>for Achievement Standard 91167</w:t>
    </w:r>
  </w:p>
  <w:p w14:paraId="22B3EF6F" w14:textId="77777777" w:rsidR="001633EF" w:rsidRPr="00624C95" w:rsidRDefault="001633EF" w:rsidP="001633EF">
    <w:pPr>
      <w:pStyle w:val="NCEAHeaderFooter"/>
      <w:rPr>
        <w:color w:val="808080"/>
        <w:sz w:val="22"/>
        <w:szCs w:val="22"/>
      </w:rPr>
    </w:pPr>
    <w:r w:rsidRPr="00624C95">
      <w:rPr>
        <w:color w:val="808080"/>
        <w:sz w:val="22"/>
        <w:szCs w:val="22"/>
      </w:rPr>
      <w:t>PAGE FOR TEACHER USE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1A1A1" w14:textId="77777777" w:rsidR="001633EF" w:rsidRDefault="00AA5859">
    <w:pPr>
      <w:pStyle w:val="Header"/>
    </w:pPr>
    <w:r>
      <w:rPr>
        <w:noProof/>
      </w:rPr>
      <w:pict w14:anchorId="6E056C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alt="" style="position:absolute;margin-left:0;margin-top:0;width:722.25pt;height:49.5pt;rotation:315;z-index:-5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44pt" string="FOR TRIALLING PURPOSES ONLY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FD3F7" w14:textId="77777777" w:rsidR="00661BF0" w:rsidRPr="00624C95" w:rsidRDefault="00661BF0" w:rsidP="001633EF">
    <w:pPr>
      <w:pStyle w:val="NCEAHeaderFooter"/>
      <w:rPr>
        <w:color w:val="808080"/>
        <w:sz w:val="22"/>
        <w:szCs w:val="22"/>
        <w:u w:val="single"/>
      </w:rPr>
    </w:pPr>
    <w:r w:rsidRPr="00624C95">
      <w:rPr>
        <w:color w:val="808080"/>
        <w:sz w:val="22"/>
        <w:szCs w:val="22"/>
      </w:rPr>
      <w:t>Internal assessment resource Chemistry 2.7B</w:t>
    </w:r>
    <w:r w:rsidR="008E6CD6">
      <w:rPr>
        <w:color w:val="808080"/>
        <w:sz w:val="22"/>
        <w:szCs w:val="22"/>
        <w:lang w:val="en-NZ"/>
      </w:rPr>
      <w:t xml:space="preserve"> v</w:t>
    </w:r>
    <w:r w:rsidR="004A7CE5">
      <w:rPr>
        <w:color w:val="808080"/>
        <w:sz w:val="22"/>
        <w:szCs w:val="22"/>
        <w:lang w:val="en-NZ"/>
      </w:rPr>
      <w:t>3</w:t>
    </w:r>
    <w:r w:rsidRPr="00624C95">
      <w:rPr>
        <w:color w:val="808080"/>
        <w:sz w:val="22"/>
        <w:szCs w:val="22"/>
      </w:rPr>
      <w:t xml:space="preserve"> for Achievement Standard 91167</w:t>
    </w:r>
  </w:p>
  <w:p w14:paraId="40138385" w14:textId="77777777" w:rsidR="00661BF0" w:rsidRDefault="00661BF0" w:rsidP="001633EF">
    <w:pPr>
      <w:pStyle w:val="NCEAHeaderFooter"/>
      <w:rPr>
        <w:color w:val="808080"/>
        <w:sz w:val="22"/>
        <w:szCs w:val="22"/>
      </w:rPr>
    </w:pPr>
    <w:r w:rsidRPr="00624C95">
      <w:rPr>
        <w:color w:val="808080"/>
        <w:sz w:val="22"/>
        <w:szCs w:val="22"/>
      </w:rPr>
      <w:t>PAGE FOR TEACHER USE</w:t>
    </w:r>
  </w:p>
  <w:p w14:paraId="47A96885" w14:textId="77777777" w:rsidR="00266F29" w:rsidRPr="00624C95" w:rsidRDefault="00266F29" w:rsidP="001633EF">
    <w:pPr>
      <w:pStyle w:val="NCEAHeaderFooter"/>
      <w:rPr>
        <w:color w:val="808080"/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A7F9D" w14:textId="77777777" w:rsidR="001633EF" w:rsidRDefault="00AA5859">
    <w:pPr>
      <w:pStyle w:val="Header"/>
    </w:pPr>
    <w:r>
      <w:rPr>
        <w:noProof/>
      </w:rPr>
      <w:pict w14:anchorId="2A05E5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alt="" style="position:absolute;margin-left:0;margin-top:0;width:722.25pt;height:49.5pt;rotation:315;z-index:-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44pt" string="FOR TRIALLING PURPOSES ONLY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D3F7B" w14:textId="77777777" w:rsidR="00624C95" w:rsidRPr="00624C95" w:rsidRDefault="00624C95" w:rsidP="00624C95">
    <w:pPr>
      <w:pStyle w:val="NCEAHeaderFooter"/>
      <w:rPr>
        <w:color w:val="808080"/>
        <w:sz w:val="22"/>
        <w:szCs w:val="22"/>
        <w:u w:val="single"/>
      </w:rPr>
    </w:pPr>
    <w:r w:rsidRPr="00624C95">
      <w:rPr>
        <w:color w:val="808080"/>
        <w:sz w:val="22"/>
        <w:szCs w:val="22"/>
      </w:rPr>
      <w:t>Internal assessment resource Chemistry 2.7B</w:t>
    </w:r>
    <w:r w:rsidR="008E6CD6">
      <w:rPr>
        <w:color w:val="808080"/>
        <w:sz w:val="22"/>
        <w:szCs w:val="22"/>
        <w:lang w:val="en-NZ"/>
      </w:rPr>
      <w:t xml:space="preserve"> v</w:t>
    </w:r>
    <w:r w:rsidR="004A7CE5">
      <w:rPr>
        <w:color w:val="808080"/>
        <w:sz w:val="22"/>
        <w:szCs w:val="22"/>
        <w:lang w:val="en-NZ"/>
      </w:rPr>
      <w:t>3</w:t>
    </w:r>
    <w:r w:rsidRPr="00624C95">
      <w:rPr>
        <w:color w:val="808080"/>
        <w:sz w:val="22"/>
        <w:szCs w:val="22"/>
      </w:rPr>
      <w:t xml:space="preserve"> for Achievement Standard 91167</w:t>
    </w:r>
  </w:p>
  <w:p w14:paraId="46291857" w14:textId="77777777" w:rsidR="001633EF" w:rsidRDefault="001633EF" w:rsidP="001633EF">
    <w:pPr>
      <w:pStyle w:val="NCEAHeaderFooter"/>
      <w:rPr>
        <w:color w:val="808080"/>
        <w:sz w:val="22"/>
        <w:szCs w:val="22"/>
      </w:rPr>
    </w:pPr>
    <w:r w:rsidRPr="00624C95">
      <w:rPr>
        <w:color w:val="808080"/>
        <w:sz w:val="22"/>
        <w:szCs w:val="22"/>
      </w:rPr>
      <w:t>PAGE FOR STUDENT USE</w:t>
    </w:r>
  </w:p>
  <w:p w14:paraId="3197A676" w14:textId="77777777" w:rsidR="00266F29" w:rsidRPr="00624C95" w:rsidRDefault="00266F29" w:rsidP="001633EF">
    <w:pPr>
      <w:pStyle w:val="NCEAHeaderFooter"/>
      <w:rPr>
        <w:color w:val="808080"/>
        <w:sz w:val="22"/>
        <w:szCs w:val="2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D914F" w14:textId="77777777" w:rsidR="001633EF" w:rsidRDefault="00AA5859">
    <w:pPr>
      <w:pStyle w:val="Header"/>
    </w:pPr>
    <w:r>
      <w:rPr>
        <w:noProof/>
      </w:rPr>
      <w:pict w14:anchorId="4A4E28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alt="" style="position:absolute;margin-left:0;margin-top:0;width:722.25pt;height:49.5pt;rotation:315;z-index:-3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44pt" string="FOR TRIALLING PURPOSES ONLY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22D15" w14:textId="77777777" w:rsidR="00624C95" w:rsidRPr="00266F29" w:rsidRDefault="00624C95" w:rsidP="00624C95">
    <w:pPr>
      <w:pStyle w:val="NCEAHeaderFooter"/>
      <w:rPr>
        <w:color w:val="808080"/>
        <w:sz w:val="22"/>
        <w:szCs w:val="22"/>
        <w:u w:val="single"/>
      </w:rPr>
    </w:pPr>
    <w:r w:rsidRPr="00266F29">
      <w:rPr>
        <w:color w:val="808080"/>
        <w:sz w:val="22"/>
        <w:szCs w:val="22"/>
      </w:rPr>
      <w:t>Internal assessment resource Chemistry 2.7B</w:t>
    </w:r>
    <w:r w:rsidR="008E6CD6">
      <w:rPr>
        <w:color w:val="808080"/>
        <w:sz w:val="22"/>
        <w:szCs w:val="22"/>
        <w:lang w:val="en-NZ"/>
      </w:rPr>
      <w:t xml:space="preserve"> v</w:t>
    </w:r>
    <w:r w:rsidR="004A7CE5">
      <w:rPr>
        <w:color w:val="808080"/>
        <w:sz w:val="22"/>
        <w:szCs w:val="22"/>
        <w:lang w:val="en-NZ"/>
      </w:rPr>
      <w:t>3</w:t>
    </w:r>
    <w:r w:rsidRPr="00266F29">
      <w:rPr>
        <w:color w:val="808080"/>
        <w:sz w:val="22"/>
        <w:szCs w:val="22"/>
      </w:rPr>
      <w:t xml:space="preserve"> for Achievement Standard 91167</w:t>
    </w:r>
  </w:p>
  <w:p w14:paraId="49586774" w14:textId="77777777" w:rsidR="001A1CBA" w:rsidRPr="00266F29" w:rsidRDefault="001A1CBA" w:rsidP="001633EF">
    <w:pPr>
      <w:pStyle w:val="NCEAHeaderFooter"/>
      <w:rPr>
        <w:color w:val="808080"/>
        <w:sz w:val="22"/>
        <w:szCs w:val="22"/>
      </w:rPr>
    </w:pPr>
    <w:r w:rsidRPr="00266F29">
      <w:rPr>
        <w:color w:val="808080"/>
        <w:sz w:val="22"/>
        <w:szCs w:val="22"/>
      </w:rPr>
      <w:t>PAGE FOR TEACHER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498"/>
    <w:multiLevelType w:val="hybridMultilevel"/>
    <w:tmpl w:val="CAC8EF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50D7"/>
    <w:multiLevelType w:val="hybridMultilevel"/>
    <w:tmpl w:val="F94EC5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65B63"/>
    <w:multiLevelType w:val="hybridMultilevel"/>
    <w:tmpl w:val="348EA8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4" w15:restartNumberingAfterBreak="0">
    <w:nsid w:val="36F17ECB"/>
    <w:multiLevelType w:val="hybridMultilevel"/>
    <w:tmpl w:val="6D6EB836"/>
    <w:lvl w:ilvl="0" w:tplc="37BADD6C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37A16120"/>
    <w:multiLevelType w:val="hybridMultilevel"/>
    <w:tmpl w:val="E1D8AD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7E7501"/>
    <w:multiLevelType w:val="hybridMultilevel"/>
    <w:tmpl w:val="137845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30054"/>
    <w:multiLevelType w:val="hybridMultilevel"/>
    <w:tmpl w:val="AC8604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962FB"/>
    <w:multiLevelType w:val="hybridMultilevel"/>
    <w:tmpl w:val="6E6A3EEA"/>
    <w:lvl w:ilvl="0" w:tplc="C1D47172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769B5DBA"/>
    <w:multiLevelType w:val="hybridMultilevel"/>
    <w:tmpl w:val="92C87318"/>
    <w:lvl w:ilvl="0" w:tplc="0001040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7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08B1"/>
    <w:rsid w:val="0004512E"/>
    <w:rsid w:val="00114DA2"/>
    <w:rsid w:val="001633EF"/>
    <w:rsid w:val="00176E40"/>
    <w:rsid w:val="00186E59"/>
    <w:rsid w:val="001A1CBA"/>
    <w:rsid w:val="001C4972"/>
    <w:rsid w:val="00242ADA"/>
    <w:rsid w:val="00266F29"/>
    <w:rsid w:val="00331595"/>
    <w:rsid w:val="003B6128"/>
    <w:rsid w:val="00427555"/>
    <w:rsid w:val="00462A10"/>
    <w:rsid w:val="004A0D70"/>
    <w:rsid w:val="004A7CE5"/>
    <w:rsid w:val="004C6C17"/>
    <w:rsid w:val="004D2BD2"/>
    <w:rsid w:val="00547650"/>
    <w:rsid w:val="006165C8"/>
    <w:rsid w:val="00624C95"/>
    <w:rsid w:val="00661BF0"/>
    <w:rsid w:val="00687941"/>
    <w:rsid w:val="007632EE"/>
    <w:rsid w:val="007C6FDC"/>
    <w:rsid w:val="007C7A12"/>
    <w:rsid w:val="008A1625"/>
    <w:rsid w:val="008E6CD6"/>
    <w:rsid w:val="00963F97"/>
    <w:rsid w:val="009C068C"/>
    <w:rsid w:val="009E1FA1"/>
    <w:rsid w:val="00A73B39"/>
    <w:rsid w:val="00A756FF"/>
    <w:rsid w:val="00AA5859"/>
    <w:rsid w:val="00BB2B25"/>
    <w:rsid w:val="00BC4B87"/>
    <w:rsid w:val="00C31834"/>
    <w:rsid w:val="00CC5C7C"/>
    <w:rsid w:val="00CD29D9"/>
    <w:rsid w:val="00CF110D"/>
    <w:rsid w:val="00D568DA"/>
    <w:rsid w:val="00D6699C"/>
    <w:rsid w:val="00DA70A2"/>
    <w:rsid w:val="00E52E15"/>
    <w:rsid w:val="00EA24B3"/>
    <w:rsid w:val="00F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."/>
  <w:listSeparator w:val=","/>
  <w14:docId w14:val="5B2BCBE9"/>
  <w15:chartTrackingRefBased/>
  <w15:docId w15:val="{936E1F16-27FE-4B4F-A851-60507B2F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08B1"/>
    <w:rPr>
      <w:rFonts w:ascii="Times New Roman" w:eastAsia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08B1"/>
    <w:rPr>
      <w:rFonts w:ascii="Times New Roman" w:eastAsia="Times New Roman" w:hAnsi="Times New Roman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608B1"/>
    <w:pPr>
      <w:tabs>
        <w:tab w:val="center" w:pos="4153"/>
        <w:tab w:val="right" w:pos="8306"/>
      </w:tabs>
    </w:pPr>
    <w:rPr>
      <w:rFonts w:ascii="Arial" w:hAnsi="Arial"/>
      <w:szCs w:val="20"/>
      <w:lang w:val="x-none" w:eastAsia="x-none"/>
    </w:rPr>
  </w:style>
  <w:style w:type="character" w:customStyle="1" w:styleId="FooterChar">
    <w:name w:val="Footer Char"/>
    <w:link w:val="Footer"/>
    <w:rsid w:val="00A608B1"/>
    <w:rPr>
      <w:rFonts w:ascii="Arial" w:eastAsia="Times New Roman" w:hAnsi="Arial" w:cs="Times New Roman"/>
      <w:sz w:val="24"/>
      <w:szCs w:val="20"/>
    </w:rPr>
  </w:style>
  <w:style w:type="paragraph" w:customStyle="1" w:styleId="NCEAAnnotations">
    <w:name w:val="NCEA Annotations"/>
    <w:basedOn w:val="Normal"/>
    <w:rsid w:val="00A608B1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rsid w:val="00A608B1"/>
    <w:pPr>
      <w:tabs>
        <w:tab w:val="center" w:pos="4153"/>
        <w:tab w:val="right" w:pos="8306"/>
      </w:tabs>
    </w:pPr>
    <w:rPr>
      <w:rFonts w:ascii="Arial" w:hAnsi="Arial"/>
      <w:szCs w:val="20"/>
      <w:lang w:val="x-none" w:eastAsia="x-none"/>
    </w:rPr>
  </w:style>
  <w:style w:type="character" w:customStyle="1" w:styleId="HeaderChar">
    <w:name w:val="Header Char"/>
    <w:link w:val="Header"/>
    <w:rsid w:val="00A608B1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A608B1"/>
  </w:style>
  <w:style w:type="paragraph" w:customStyle="1" w:styleId="NCEAHeadInfoL1">
    <w:name w:val="NCEA Head Info L1"/>
    <w:rsid w:val="00A608B1"/>
    <w:pPr>
      <w:spacing w:before="200" w:after="200"/>
    </w:pPr>
    <w:rPr>
      <w:rFonts w:ascii="Arial" w:eastAsia="Times New Roman" w:hAnsi="Arial" w:cs="Arial"/>
      <w:b/>
      <w:sz w:val="32"/>
      <w:lang w:eastAsia="en-NZ"/>
    </w:rPr>
  </w:style>
  <w:style w:type="paragraph" w:customStyle="1" w:styleId="NCEAHeadInfoL2">
    <w:name w:val="NCEA Head Info  L2"/>
    <w:basedOn w:val="Normal"/>
    <w:rsid w:val="00A608B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rsid w:val="00A608B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Instructionsbanner">
    <w:name w:val="NCEA Instructions banner"/>
    <w:basedOn w:val="Normal"/>
    <w:rsid w:val="00A608B1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A608B1"/>
    <w:pPr>
      <w:keepNext/>
      <w:spacing w:before="240" w:after="180"/>
      <w:ind w:right="-1469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F07B1B"/>
    <w:pPr>
      <w:widowControl w:val="0"/>
      <w:numPr>
        <w:numId w:val="1"/>
      </w:numPr>
      <w:autoSpaceDE w:val="0"/>
      <w:autoSpaceDN w:val="0"/>
      <w:adjustRightInd w:val="0"/>
      <w:spacing w:before="80" w:after="80"/>
      <w:ind w:left="397" w:hanging="397"/>
    </w:pPr>
    <w:rPr>
      <w:rFonts w:cs="Times New Roman"/>
      <w:szCs w:val="24"/>
      <w:lang w:val="x-none"/>
    </w:rPr>
  </w:style>
  <w:style w:type="paragraph" w:customStyle="1" w:styleId="NCEAtablebullet">
    <w:name w:val="NCEA table bullet"/>
    <w:basedOn w:val="Normal"/>
    <w:rsid w:val="00A608B1"/>
    <w:pPr>
      <w:numPr>
        <w:numId w:val="3"/>
      </w:numPr>
      <w:spacing w:before="20" w:after="20"/>
    </w:pPr>
    <w:rPr>
      <w:rFonts w:ascii="Arial Narrow" w:hAnsi="Arial Narrow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A608B1"/>
    <w:pPr>
      <w:numPr>
        <w:numId w:val="2"/>
      </w:numPr>
    </w:pPr>
  </w:style>
  <w:style w:type="paragraph" w:customStyle="1" w:styleId="NCEAtablehead">
    <w:name w:val="NCEA table head"/>
    <w:basedOn w:val="Normal"/>
    <w:rsid w:val="00A608B1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rsid w:val="007C6FDC"/>
    <w:pPr>
      <w:spacing w:before="40" w:after="40"/>
    </w:pPr>
    <w:rPr>
      <w:rFonts w:ascii="Arial" w:hAnsi="Arial"/>
      <w:sz w:val="20"/>
      <w:szCs w:val="20"/>
      <w:lang w:val="en-GB" w:eastAsia="en-NZ"/>
    </w:rPr>
  </w:style>
  <w:style w:type="paragraph" w:customStyle="1" w:styleId="NCEAL3heading">
    <w:name w:val="NCEA L3 heading"/>
    <w:basedOn w:val="NCEAL2heading"/>
    <w:rsid w:val="00A608B1"/>
    <w:rPr>
      <w:i/>
      <w:sz w:val="24"/>
    </w:rPr>
  </w:style>
  <w:style w:type="paragraph" w:customStyle="1" w:styleId="NCEAHeaderFooter">
    <w:name w:val="NCEA Header/Footer"/>
    <w:basedOn w:val="Header"/>
    <w:rsid w:val="00A608B1"/>
    <w:rPr>
      <w:sz w:val="20"/>
    </w:rPr>
  </w:style>
  <w:style w:type="paragraph" w:customStyle="1" w:styleId="NCEALevel4">
    <w:name w:val="NCEA Level 4"/>
    <w:basedOn w:val="NCEAL3heading"/>
    <w:rsid w:val="00A608B1"/>
    <w:pPr>
      <w:spacing w:before="180"/>
      <w:ind w:right="0"/>
    </w:pPr>
    <w:rPr>
      <w:i w:val="0"/>
      <w:sz w:val="22"/>
      <w:szCs w:val="22"/>
    </w:rPr>
  </w:style>
  <w:style w:type="paragraph" w:customStyle="1" w:styleId="NCEAtitlepageL2">
    <w:name w:val="NCEA title page L2"/>
    <w:basedOn w:val="Normal"/>
    <w:rsid w:val="0044546E"/>
    <w:pPr>
      <w:spacing w:before="200" w:after="200"/>
    </w:pPr>
    <w:rPr>
      <w:rFonts w:ascii="Arial" w:hAnsi="Arial" w:cs="Arial"/>
      <w:b/>
      <w:sz w:val="28"/>
      <w:szCs w:val="36"/>
      <w:lang w:val="en-NZ" w:eastAsia="en-NZ"/>
    </w:rPr>
  </w:style>
  <w:style w:type="paragraph" w:styleId="ColorfulList-Accent1">
    <w:name w:val="Colorful List Accent 1"/>
    <w:basedOn w:val="Normal"/>
    <w:uiPriority w:val="34"/>
    <w:qFormat/>
    <w:rsid w:val="007C2930"/>
    <w:pPr>
      <w:ind w:left="720"/>
    </w:pPr>
  </w:style>
  <w:style w:type="character" w:styleId="CommentReference">
    <w:name w:val="annotation reference"/>
    <w:semiHidden/>
    <w:rsid w:val="00F07B1B"/>
    <w:rPr>
      <w:sz w:val="18"/>
    </w:rPr>
  </w:style>
  <w:style w:type="paragraph" w:styleId="CommentText">
    <w:name w:val="annotation text"/>
    <w:basedOn w:val="Normal"/>
    <w:semiHidden/>
    <w:rsid w:val="00F07B1B"/>
  </w:style>
  <w:style w:type="paragraph" w:styleId="CommentSubject">
    <w:name w:val="annotation subject"/>
    <w:basedOn w:val="CommentText"/>
    <w:next w:val="CommentText"/>
    <w:semiHidden/>
    <w:rsid w:val="00F07B1B"/>
  </w:style>
  <w:style w:type="paragraph" w:styleId="BalloonText">
    <w:name w:val="Balloon Text"/>
    <w:basedOn w:val="Normal"/>
    <w:semiHidden/>
    <w:rsid w:val="00F07B1B"/>
    <w:rPr>
      <w:rFonts w:ascii="Lucida Grande" w:hAnsi="Lucida Grande"/>
      <w:sz w:val="18"/>
      <w:szCs w:val="18"/>
    </w:rPr>
  </w:style>
  <w:style w:type="character" w:customStyle="1" w:styleId="CharChar1">
    <w:name w:val="Char Char1"/>
    <w:locked/>
    <w:rsid w:val="00CF2C33"/>
    <w:rPr>
      <w:rFonts w:ascii="Arial" w:hAnsi="Arial"/>
      <w:sz w:val="24"/>
      <w:lang w:val="en-NZ" w:eastAsia="en-US" w:bidi="ar-SA"/>
    </w:rPr>
  </w:style>
  <w:style w:type="paragraph" w:customStyle="1" w:styleId="NCEACPHeading1">
    <w:name w:val="NCEA CP Heading 1"/>
    <w:basedOn w:val="Normal"/>
    <w:rsid w:val="00661BF0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661BF0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661BF0"/>
    <w:rPr>
      <w:rFonts w:ascii="Arial" w:eastAsia="Times New Roman" w:hAnsi="Arial" w:cs="Arial"/>
      <w:sz w:val="22"/>
      <w:szCs w:val="24"/>
      <w:lang w:eastAsia="en-NZ"/>
    </w:rPr>
  </w:style>
  <w:style w:type="paragraph" w:customStyle="1" w:styleId="NCEACPbodytext2">
    <w:name w:val="NCEA CP bodytext 2"/>
    <w:basedOn w:val="NCEACPbodytextcentered"/>
    <w:rsid w:val="00661BF0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661BF0"/>
    <w:rPr>
      <w:b/>
    </w:rPr>
  </w:style>
  <w:style w:type="paragraph" w:customStyle="1" w:styleId="NCEACPbodytextleft">
    <w:name w:val="NCEA CP bodytext left"/>
    <w:basedOn w:val="Normal"/>
    <w:rsid w:val="00661BF0"/>
    <w:pPr>
      <w:spacing w:before="120" w:after="120"/>
    </w:pPr>
    <w:rPr>
      <w:rFonts w:ascii="Arial" w:hAnsi="Arial"/>
      <w:sz w:val="22"/>
      <w:lang w:val="en-US"/>
    </w:rPr>
  </w:style>
  <w:style w:type="paragraph" w:styleId="NormalWeb">
    <w:name w:val="Normal (Web)"/>
    <w:basedOn w:val="Normal"/>
    <w:uiPriority w:val="99"/>
    <w:unhideWhenUsed/>
    <w:rsid w:val="00547650"/>
    <w:pPr>
      <w:spacing w:before="100" w:beforeAutospacing="1" w:after="100" w:afterAutospacing="1"/>
    </w:pPr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2 Chemistry internal assessment resource</vt:lpstr>
    </vt:vector>
  </TitlesOfParts>
  <Company>Ministry of Education</Company>
  <LinksUpToDate>false</LinksUpToDate>
  <CharactersWithSpaces>7870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2 Chemistry internal assessment resource</dc:title>
  <dc:subject>Chemistry 2.7B</dc:subject>
  <dc:creator>Ministry of Education</dc:creator>
  <cp:keywords/>
  <cp:lastModifiedBy>Brenda Crozier</cp:lastModifiedBy>
  <cp:revision>2</cp:revision>
  <dcterms:created xsi:type="dcterms:W3CDTF">2019-11-28T22:26:00Z</dcterms:created>
  <dcterms:modified xsi:type="dcterms:W3CDTF">2019-11-28T22:26:00Z</dcterms:modified>
</cp:coreProperties>
</file>