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64" w:rsidRDefault="00DB3B34" w:rsidP="000C6B64">
      <w:pPr>
        <w:pStyle w:val="NCEACP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389.05pt;margin-top:-55.05pt;width:94.4pt;height:64.8pt;z-index:251658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" filled="f" stroked="f">
            <v:textbox inset=",7.2pt,,7.2pt">
              <w:txbxContent>
                <w:p w:rsidR="005F0D51" w:rsidRPr="00BB00E1" w:rsidRDefault="005F0D51" w:rsidP="000C6B6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GB" w:eastAsia="en-GB" w:bidi="ks-Dev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8.65pt;margin-top:1.25pt;width:368.8pt;height:80pt;z-index:251657216" fillcolor="window">
            <v:imagedata r:id="rId7" o:title=""/>
          </v:shape>
          <o:OLEObject Type="Embed" ProgID="Word.Picture.8" ShapeID="_x0000_s1035" DrawAspect="Content" ObjectID="_1549105730" r:id="rId8"/>
        </w:object>
      </w:r>
    </w:p>
    <w:p w:rsidR="000C6B64" w:rsidRDefault="000C6B64" w:rsidP="000C6B64">
      <w:pPr>
        <w:pStyle w:val="NCEACPHeading1"/>
      </w:pPr>
    </w:p>
    <w:p w:rsidR="000C6B64" w:rsidRDefault="000C6B64" w:rsidP="000C6B64">
      <w:pPr>
        <w:pStyle w:val="NCEACPHeading1"/>
      </w:pPr>
    </w:p>
    <w:p w:rsidR="000C6B64" w:rsidRDefault="000C6B64" w:rsidP="000C6B64">
      <w:pPr>
        <w:pStyle w:val="NCEACPHeading1"/>
      </w:pPr>
      <w:r>
        <w:t>Internal Assessment Resource</w:t>
      </w:r>
    </w:p>
    <w:p w:rsidR="000C6B64" w:rsidRDefault="000C6B64" w:rsidP="000C6B64">
      <w:pPr>
        <w:pStyle w:val="NCEACPHeading1"/>
      </w:pPr>
      <w:r>
        <w:t>Chemistry Level 3</w:t>
      </w:r>
    </w:p>
    <w:p w:rsidR="000C6B64" w:rsidRPr="00ED634A" w:rsidRDefault="000C6B64" w:rsidP="000C6B64">
      <w:pPr>
        <w:pStyle w:val="NCEACPHeading1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0C6B64" w:rsidTr="000C6B64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6B64" w:rsidRDefault="000C6B64" w:rsidP="000C6B64">
            <w:pPr>
              <w:pStyle w:val="NCEACPbodytextcentered"/>
            </w:pPr>
            <w:r>
              <w:t>This resource supports assessment against:</w:t>
            </w:r>
          </w:p>
          <w:p w:rsidR="000C6B64" w:rsidRDefault="000C6B64" w:rsidP="000C6B64">
            <w:pPr>
              <w:pStyle w:val="NCEACPbodytext2"/>
            </w:pPr>
            <w:r>
              <w:t>Achievement Standard 91387</w:t>
            </w:r>
          </w:p>
          <w:p w:rsidR="000C6B64" w:rsidRPr="000C6B64" w:rsidRDefault="000C6B64" w:rsidP="000C6B64">
            <w:pPr>
              <w:pStyle w:val="NCEACPbodytext2"/>
            </w:pPr>
            <w:r w:rsidRPr="000C6B64">
              <w:rPr>
                <w:lang w:val="en-GB"/>
              </w:rPr>
              <w:t>Carry out an investigation in chemistry involving quantitative analysis</w:t>
            </w:r>
          </w:p>
        </w:tc>
      </w:tr>
      <w:tr w:rsidR="000C6B64" w:rsidRPr="00E126CC" w:rsidTr="000C6B64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6B64" w:rsidRPr="009B42D8" w:rsidRDefault="000C6B64" w:rsidP="000C6B64">
            <w:pPr>
              <w:pStyle w:val="NCEAHeadInfoL2"/>
              <w:jc w:val="center"/>
              <w:rPr>
                <w:i/>
                <w:lang w:val="en-GB"/>
              </w:rPr>
            </w:pPr>
            <w:r w:rsidRPr="00E126CC">
              <w:t xml:space="preserve">Resource title: </w:t>
            </w:r>
            <w:r>
              <w:rPr>
                <w:lang w:val="en-GB"/>
              </w:rPr>
              <w:t>Is your pool sterile?</w:t>
            </w:r>
          </w:p>
        </w:tc>
      </w:tr>
      <w:tr w:rsidR="000C6B64" w:rsidTr="000C6B64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C6B64" w:rsidRDefault="000C6B64" w:rsidP="000C6B64">
            <w:pPr>
              <w:pStyle w:val="NCEACPbodytext2"/>
            </w:pPr>
            <w:r>
              <w:t>4 credits</w:t>
            </w:r>
          </w:p>
        </w:tc>
      </w:tr>
      <w:tr w:rsidR="000C6B64" w:rsidTr="000C6B64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0C6B64" w:rsidRPr="00401CA3" w:rsidRDefault="000C6B64" w:rsidP="000C6B64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401CA3">
              <w:rPr>
                <w:rFonts w:cs="Arial"/>
              </w:rPr>
              <w:t>This resource:</w:t>
            </w:r>
          </w:p>
          <w:p w:rsidR="000C6B64" w:rsidRPr="00401CA3" w:rsidRDefault="000C6B64" w:rsidP="000C6B64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401CA3">
              <w:rPr>
                <w:rFonts w:cs="Arial"/>
              </w:rPr>
              <w:t xml:space="preserve">Clarifies the requirements of the </w:t>
            </w:r>
            <w:r w:rsidR="00E47ABA" w:rsidRPr="00401CA3">
              <w:rPr>
                <w:rFonts w:cs="Arial"/>
              </w:rPr>
              <w:t>s</w:t>
            </w:r>
            <w:r w:rsidRPr="00401CA3">
              <w:rPr>
                <w:rFonts w:cs="Arial"/>
              </w:rPr>
              <w:t>tandard</w:t>
            </w:r>
          </w:p>
          <w:p w:rsidR="000C6B64" w:rsidRPr="00401CA3" w:rsidRDefault="000C6B64" w:rsidP="000C6B64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401CA3">
              <w:rPr>
                <w:rFonts w:cs="Arial"/>
              </w:rPr>
              <w:t>Supports good assessment practice</w:t>
            </w:r>
          </w:p>
          <w:p w:rsidR="000C6B64" w:rsidRPr="00401CA3" w:rsidRDefault="000C6B64" w:rsidP="000C6B64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401CA3">
              <w:rPr>
                <w:rFonts w:cs="Arial"/>
              </w:rPr>
              <w:t>Should be subjected to the school’s usual assessment quality assurance process</w:t>
            </w:r>
          </w:p>
          <w:p w:rsidR="000C6B64" w:rsidRPr="00401CA3" w:rsidRDefault="000C6B64" w:rsidP="000C6B64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401CA3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0C6B64" w:rsidRDefault="000C6B64" w:rsidP="000C6B64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0C6B64" w:rsidTr="000C6B64">
        <w:tc>
          <w:tcPr>
            <w:tcW w:w="1615" w:type="pct"/>
            <w:shd w:val="clear" w:color="auto" w:fill="auto"/>
          </w:tcPr>
          <w:p w:rsidR="000C6B64" w:rsidRDefault="000C6B64" w:rsidP="00D0776E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0C6B64" w:rsidRPr="00982501" w:rsidRDefault="00516459" w:rsidP="000C6B64">
            <w:pPr>
              <w:pStyle w:val="NCEACPbodytextcentered"/>
              <w:jc w:val="left"/>
            </w:pPr>
            <w:r>
              <w:t>February 2017</w:t>
            </w:r>
            <w:r w:rsidRPr="00982501">
              <w:t xml:space="preserve"> </w:t>
            </w:r>
            <w:r>
              <w:t>Version 2</w:t>
            </w:r>
          </w:p>
          <w:p w:rsidR="000C6B64" w:rsidRDefault="000C6B64" w:rsidP="000C6B64">
            <w:pPr>
              <w:pStyle w:val="NCEACPbodytextcentered"/>
              <w:jc w:val="left"/>
            </w:pPr>
            <w:r w:rsidRPr="00982501">
              <w:t>To support internal assessment from 201</w:t>
            </w:r>
            <w:r w:rsidR="00516459">
              <w:t>7</w:t>
            </w:r>
          </w:p>
        </w:tc>
      </w:tr>
      <w:tr w:rsidR="000C6B64" w:rsidTr="000C6B64">
        <w:trPr>
          <w:trHeight w:val="317"/>
        </w:trPr>
        <w:tc>
          <w:tcPr>
            <w:tcW w:w="1615" w:type="pct"/>
            <w:shd w:val="clear" w:color="auto" w:fill="auto"/>
          </w:tcPr>
          <w:p w:rsidR="000C6B64" w:rsidRDefault="000C6B64" w:rsidP="000C6B64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E47ABA" w:rsidRDefault="000C6B64" w:rsidP="00752511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:rsidR="000C6B64" w:rsidRPr="00982501" w:rsidRDefault="000C6B64" w:rsidP="00752511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 xml:space="preserve">umber </w:t>
            </w:r>
            <w:r w:rsidR="00752511" w:rsidRPr="00752511">
              <w:rPr>
                <w:lang w:val="en-GB"/>
              </w:rPr>
              <w:t>A</w:t>
            </w:r>
            <w:r w:rsidR="00752511">
              <w:rPr>
                <w:lang w:val="en-GB"/>
              </w:rPr>
              <w:t>-</w:t>
            </w:r>
            <w:r w:rsidR="00752511" w:rsidRPr="00752511">
              <w:rPr>
                <w:lang w:val="en-GB"/>
              </w:rPr>
              <w:t>A</w:t>
            </w:r>
            <w:r w:rsidR="00752511">
              <w:rPr>
                <w:lang w:val="en-GB"/>
              </w:rPr>
              <w:t>-</w:t>
            </w:r>
            <w:r w:rsidR="00DB3B34">
              <w:rPr>
                <w:lang w:val="en-GB"/>
              </w:rPr>
              <w:t>02</w:t>
            </w:r>
            <w:r w:rsidR="00752511">
              <w:rPr>
                <w:lang w:val="en-GB"/>
              </w:rPr>
              <w:t>-</w:t>
            </w:r>
            <w:r w:rsidR="00DB3B34">
              <w:rPr>
                <w:lang w:val="en-GB"/>
              </w:rPr>
              <w:t>2017</w:t>
            </w:r>
            <w:r w:rsidR="00752511">
              <w:rPr>
                <w:lang w:val="en-GB"/>
              </w:rPr>
              <w:t>-</w:t>
            </w:r>
            <w:r w:rsidR="00752511" w:rsidRPr="00752511">
              <w:rPr>
                <w:lang w:val="en-GB"/>
              </w:rPr>
              <w:t>91387</w:t>
            </w:r>
            <w:r w:rsidR="00752511">
              <w:rPr>
                <w:lang w:val="en-GB"/>
              </w:rPr>
              <w:t>-</w:t>
            </w:r>
            <w:r w:rsidR="00752511" w:rsidRPr="00752511">
              <w:rPr>
                <w:lang w:val="en-GB"/>
              </w:rPr>
              <w:t>0</w:t>
            </w:r>
            <w:r w:rsidR="00DB3B34">
              <w:rPr>
                <w:lang w:val="en-GB"/>
              </w:rPr>
              <w:t>2</w:t>
            </w:r>
            <w:r w:rsidR="00752511">
              <w:rPr>
                <w:lang w:val="en-GB"/>
              </w:rPr>
              <w:t>-</w:t>
            </w:r>
            <w:r w:rsidR="00DB3B34">
              <w:rPr>
                <w:lang w:val="en-GB"/>
              </w:rPr>
              <w:t>6369</w:t>
            </w:r>
          </w:p>
        </w:tc>
      </w:tr>
      <w:tr w:rsidR="000C6B64" w:rsidTr="000C6B64">
        <w:tc>
          <w:tcPr>
            <w:tcW w:w="1615" w:type="pct"/>
            <w:shd w:val="clear" w:color="auto" w:fill="auto"/>
          </w:tcPr>
          <w:p w:rsidR="000C6B64" w:rsidRDefault="000C6B64" w:rsidP="000C6B64">
            <w:pPr>
              <w:pStyle w:val="NCEACPbodytextcentered"/>
              <w:jc w:val="left"/>
            </w:pPr>
            <w:r>
              <w:t xml:space="preserve">Authenticity of </w:t>
            </w:r>
            <w:bookmarkStart w:id="0" w:name="_GoBack"/>
            <w:bookmarkEnd w:id="0"/>
            <w:r>
              <w:t>evidence</w:t>
            </w:r>
          </w:p>
        </w:tc>
        <w:tc>
          <w:tcPr>
            <w:tcW w:w="3385" w:type="pct"/>
            <w:shd w:val="clear" w:color="auto" w:fill="auto"/>
          </w:tcPr>
          <w:p w:rsidR="000C6B64" w:rsidRDefault="000C6B64" w:rsidP="000C6B64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:rsidR="000C6B64" w:rsidRDefault="000C6B64" w:rsidP="000C6B64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:rsidR="000C6B64" w:rsidRDefault="000C6B64" w:rsidP="000C6B64">
            <w:pPr>
              <w:pStyle w:val="NCEACPbodytextcentered"/>
              <w:jc w:val="left"/>
            </w:pPr>
          </w:p>
        </w:tc>
      </w:tr>
    </w:tbl>
    <w:p w:rsidR="001D6F72" w:rsidRPr="000C6B64" w:rsidRDefault="001D6F72" w:rsidP="001D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0C6B64">
        <w:rPr>
          <w:rFonts w:ascii="Arial" w:hAnsi="Arial" w:cs="Arial"/>
          <w:b/>
          <w:sz w:val="32"/>
        </w:rPr>
        <w:lastRenderedPageBreak/>
        <w:t>Internal Assessment Resource</w:t>
      </w:r>
    </w:p>
    <w:p w:rsidR="001D6F72" w:rsidRPr="008D20DC" w:rsidRDefault="000C6B64" w:rsidP="001D6F72">
      <w:pPr>
        <w:pStyle w:val="NCEAHeadInfoL2"/>
        <w:rPr>
          <w:b w:val="0"/>
          <w:szCs w:val="28"/>
          <w:lang w:val="en-GB"/>
        </w:rPr>
      </w:pPr>
      <w:r>
        <w:rPr>
          <w:lang w:val="en-GB"/>
        </w:rPr>
        <w:t>Achievement S</w:t>
      </w:r>
      <w:r w:rsidR="00D131C4">
        <w:rPr>
          <w:lang w:val="en-GB"/>
        </w:rPr>
        <w:t>tandard Chemistry 91387</w:t>
      </w:r>
      <w:r w:rsidR="001D6F72">
        <w:rPr>
          <w:lang w:val="en-GB"/>
        </w:rPr>
        <w:t>:</w:t>
      </w:r>
      <w:r w:rsidR="001D6F72" w:rsidRPr="008D20DC">
        <w:rPr>
          <w:lang w:val="en-GB"/>
        </w:rPr>
        <w:t xml:space="preserve"> </w:t>
      </w:r>
      <w:r w:rsidR="001D6F72" w:rsidRPr="0075659D">
        <w:rPr>
          <w:b w:val="0"/>
          <w:lang w:val="en-GB"/>
        </w:rPr>
        <w:t>Carry out an investigation in chemistry involving quantitative analysis</w:t>
      </w:r>
    </w:p>
    <w:p w:rsidR="001D6F72" w:rsidRPr="008D20DC" w:rsidRDefault="001D6F72" w:rsidP="001D6F72">
      <w:pPr>
        <w:pStyle w:val="NCEAHeadInfoL2"/>
        <w:rPr>
          <w:lang w:val="en-GB"/>
        </w:rPr>
      </w:pPr>
      <w:r w:rsidRPr="008D20DC">
        <w:rPr>
          <w:szCs w:val="28"/>
          <w:lang w:val="en-GB"/>
        </w:rPr>
        <w:t xml:space="preserve">Resource reference: </w:t>
      </w:r>
      <w:r w:rsidRPr="0075659D">
        <w:rPr>
          <w:b w:val="0"/>
          <w:lang w:val="en-GB"/>
        </w:rPr>
        <w:t>Chemistry 3.1A</w:t>
      </w:r>
      <w:r w:rsidR="00371534">
        <w:rPr>
          <w:b w:val="0"/>
          <w:lang w:val="en-GB"/>
        </w:rPr>
        <w:t xml:space="preserve"> v2</w:t>
      </w:r>
    </w:p>
    <w:p w:rsidR="001D6F72" w:rsidRPr="008D20DC" w:rsidRDefault="001D6F72" w:rsidP="001D6F72">
      <w:pPr>
        <w:pStyle w:val="NCEAHeadInfoL2"/>
        <w:rPr>
          <w:i/>
          <w:lang w:val="en-GB"/>
        </w:rPr>
      </w:pPr>
      <w:r w:rsidRPr="008D20DC">
        <w:rPr>
          <w:lang w:val="en-GB"/>
        </w:rPr>
        <w:t xml:space="preserve">Resource title: </w:t>
      </w:r>
      <w:r w:rsidR="008847A0">
        <w:rPr>
          <w:b w:val="0"/>
          <w:lang w:val="en-GB"/>
        </w:rPr>
        <w:t>Is your pool sterile</w:t>
      </w:r>
      <w:r w:rsidRPr="008D20DC">
        <w:rPr>
          <w:b w:val="0"/>
          <w:lang w:val="en-GB"/>
        </w:rPr>
        <w:t>?</w:t>
      </w:r>
    </w:p>
    <w:p w:rsidR="001D6F72" w:rsidRPr="008D20DC" w:rsidRDefault="001D6F72" w:rsidP="001D6F72">
      <w:pPr>
        <w:pStyle w:val="NCEAHeadInfoL2"/>
        <w:rPr>
          <w:lang w:val="en-GB"/>
        </w:rPr>
      </w:pPr>
      <w:r w:rsidRPr="008D20DC">
        <w:rPr>
          <w:lang w:val="en-GB"/>
        </w:rPr>
        <w:t xml:space="preserve">Credits: </w:t>
      </w:r>
      <w:r w:rsidRPr="008D20DC">
        <w:rPr>
          <w:b w:val="0"/>
          <w:lang w:val="en-GB"/>
        </w:rPr>
        <w:t>4</w:t>
      </w:r>
    </w:p>
    <w:p w:rsidR="001D6F72" w:rsidRPr="008D20DC" w:rsidRDefault="001D6F72" w:rsidP="001D6F72">
      <w:pPr>
        <w:pStyle w:val="NCEAInstructionsbanner"/>
        <w:rPr>
          <w:lang w:val="en-GB"/>
        </w:rPr>
      </w:pPr>
      <w:r w:rsidRPr="008D20DC">
        <w:rPr>
          <w:lang w:val="en-GB"/>
        </w:rPr>
        <w:t>Teacher guidelines</w:t>
      </w:r>
    </w:p>
    <w:p w:rsidR="001D6F72" w:rsidRPr="008D20DC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>The following guidelines are supplied to enable teachers to carry out valid and consistent assessment using this internal assessment resource.</w:t>
      </w:r>
    </w:p>
    <w:p w:rsidR="001D6F72" w:rsidRPr="008D20DC" w:rsidRDefault="001D6F72" w:rsidP="001D6F72">
      <w:pPr>
        <w:pStyle w:val="NCEAbodytext"/>
        <w:rPr>
          <w:color w:val="FF0000"/>
          <w:lang w:val="en-GB"/>
        </w:rPr>
      </w:pPr>
      <w:r w:rsidRPr="008D20DC">
        <w:rPr>
          <w:lang w:val="en-GB"/>
        </w:rPr>
        <w:t xml:space="preserve">Teachers need to be very familiar with the outcome being assessed by </w:t>
      </w:r>
      <w:r w:rsidR="000C6B64">
        <w:rPr>
          <w:lang w:val="en-GB"/>
        </w:rPr>
        <w:t>Achievement Standard Chemistry 91387</w:t>
      </w:r>
      <w:r w:rsidRPr="008D20DC">
        <w:rPr>
          <w:lang w:val="en-GB"/>
        </w:rPr>
        <w:t>.</w:t>
      </w:r>
      <w:r w:rsidRPr="008D20DC">
        <w:rPr>
          <w:color w:val="FF0000"/>
          <w:lang w:val="en-GB"/>
        </w:rPr>
        <w:t xml:space="preserve"> </w:t>
      </w:r>
      <w:r w:rsidRPr="008D20DC">
        <w:rPr>
          <w:lang w:val="en-GB"/>
        </w:rPr>
        <w:t>The achievement criteria and the explanatory notes contain information, definitions, and requirements that are</w:t>
      </w:r>
      <w:r w:rsidR="000C6B64">
        <w:rPr>
          <w:lang w:val="en-GB"/>
        </w:rPr>
        <w:t xml:space="preserve"> crucial when interpreting the S</w:t>
      </w:r>
      <w:r w:rsidRPr="008D20DC">
        <w:rPr>
          <w:lang w:val="en-GB"/>
        </w:rPr>
        <w:t xml:space="preserve">tandard and assessing students against it. </w:t>
      </w:r>
    </w:p>
    <w:p w:rsidR="001D6F72" w:rsidRPr="008D20DC" w:rsidRDefault="001D6F72" w:rsidP="001D6F72">
      <w:pPr>
        <w:pStyle w:val="NCEAL2heading"/>
        <w:rPr>
          <w:lang w:val="en-GB"/>
        </w:rPr>
      </w:pPr>
      <w:r w:rsidRPr="008D20DC">
        <w:rPr>
          <w:lang w:val="en-GB"/>
        </w:rPr>
        <w:t xml:space="preserve">Context/setting </w:t>
      </w:r>
    </w:p>
    <w:p w:rsidR="001D6F72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>This activity requires students to investigat</w:t>
      </w:r>
      <w:r w:rsidR="00A73208">
        <w:rPr>
          <w:lang w:val="en-GB"/>
        </w:rPr>
        <w:t xml:space="preserve">e the </w:t>
      </w:r>
      <w:r w:rsidR="00B32275">
        <w:rPr>
          <w:lang w:val="en-GB"/>
        </w:rPr>
        <w:t>concentration</w:t>
      </w:r>
      <w:r w:rsidR="00A73208">
        <w:rPr>
          <w:lang w:val="en-GB"/>
        </w:rPr>
        <w:t xml:space="preserve"> of </w:t>
      </w:r>
      <w:r w:rsidR="00D72C1D">
        <w:rPr>
          <w:lang w:val="en-GB"/>
        </w:rPr>
        <w:t xml:space="preserve">sodium </w:t>
      </w:r>
      <w:r w:rsidR="008847A0">
        <w:rPr>
          <w:lang w:val="en-GB"/>
        </w:rPr>
        <w:t>hypochlorite in swimming pool water</w:t>
      </w:r>
      <w:r w:rsidR="003C7996">
        <w:rPr>
          <w:lang w:val="en-GB"/>
        </w:rPr>
        <w:t>, under different conditions</w:t>
      </w:r>
      <w:r w:rsidRPr="008D20DC">
        <w:rPr>
          <w:lang w:val="en-GB"/>
        </w:rPr>
        <w:t xml:space="preserve">. </w:t>
      </w:r>
    </w:p>
    <w:p w:rsidR="001D6F72" w:rsidRDefault="001D6F72" w:rsidP="001D6F72">
      <w:pPr>
        <w:pStyle w:val="NCEAbodytext"/>
        <w:rPr>
          <w:lang w:val="en-GB"/>
        </w:rPr>
      </w:pPr>
      <w:r>
        <w:rPr>
          <w:lang w:val="en-GB"/>
        </w:rPr>
        <w:t>Students</w:t>
      </w:r>
      <w:r w:rsidRPr="008D20DC">
        <w:rPr>
          <w:lang w:val="en-GB"/>
        </w:rPr>
        <w:t xml:space="preserve"> may plan and carry out the investigation in groups</w:t>
      </w:r>
      <w:r>
        <w:rPr>
          <w:lang w:val="en-GB"/>
        </w:rPr>
        <w:t>,</w:t>
      </w:r>
      <w:r w:rsidRPr="008D20DC">
        <w:rPr>
          <w:lang w:val="en-GB"/>
        </w:rPr>
        <w:t xml:space="preserve"> </w:t>
      </w:r>
      <w:r>
        <w:rPr>
          <w:lang w:val="en-GB"/>
        </w:rPr>
        <w:t>but</w:t>
      </w:r>
      <w:r w:rsidRPr="008D20DC">
        <w:rPr>
          <w:lang w:val="en-GB"/>
        </w:rPr>
        <w:t xml:space="preserve"> each </w:t>
      </w:r>
      <w:r>
        <w:rPr>
          <w:lang w:val="en-GB"/>
        </w:rPr>
        <w:t>student must</w:t>
      </w:r>
      <w:r w:rsidRPr="008D20DC">
        <w:rPr>
          <w:lang w:val="en-GB"/>
        </w:rPr>
        <w:t xml:space="preserve"> collect data for at least one independent variable.</w:t>
      </w:r>
      <w:r>
        <w:rPr>
          <w:lang w:val="en-GB"/>
        </w:rPr>
        <w:t xml:space="preserve"> Students may also</w:t>
      </w:r>
      <w:r w:rsidRPr="008D20DC">
        <w:rPr>
          <w:lang w:val="en-GB"/>
        </w:rPr>
        <w:t xml:space="preserve"> carry</w:t>
      </w:r>
      <w:r>
        <w:rPr>
          <w:lang w:val="en-GB"/>
        </w:rPr>
        <w:t xml:space="preserve"> out</w:t>
      </w:r>
      <w:r w:rsidRPr="008D20DC">
        <w:rPr>
          <w:lang w:val="en-GB"/>
        </w:rPr>
        <w:t xml:space="preserve"> the </w:t>
      </w:r>
      <w:r>
        <w:rPr>
          <w:lang w:val="en-GB"/>
        </w:rPr>
        <w:t>whole investigation individually.</w:t>
      </w:r>
    </w:p>
    <w:p w:rsidR="001D6F72" w:rsidRPr="008D20DC" w:rsidRDefault="001D6F72" w:rsidP="001D6F72">
      <w:pPr>
        <w:pStyle w:val="NCEAbodytext"/>
        <w:rPr>
          <w:lang w:val="en-GB"/>
        </w:rPr>
      </w:pPr>
      <w:r>
        <w:rPr>
          <w:lang w:val="en-GB"/>
        </w:rPr>
        <w:t xml:space="preserve">Students </w:t>
      </w:r>
      <w:r w:rsidRPr="008D20DC">
        <w:rPr>
          <w:lang w:val="en-GB"/>
        </w:rPr>
        <w:t xml:space="preserve">keep a logbook, process the group data, and write </w:t>
      </w:r>
      <w:r>
        <w:rPr>
          <w:lang w:val="en-GB"/>
        </w:rPr>
        <w:t>their</w:t>
      </w:r>
      <w:r w:rsidRPr="008D20DC">
        <w:rPr>
          <w:lang w:val="en-GB"/>
        </w:rPr>
        <w:t xml:space="preserve"> report</w:t>
      </w:r>
      <w:r>
        <w:rPr>
          <w:lang w:val="en-GB"/>
        </w:rPr>
        <w:t xml:space="preserve"> individually</w:t>
      </w:r>
      <w:r w:rsidRPr="008D20DC">
        <w:rPr>
          <w:lang w:val="en-GB"/>
        </w:rPr>
        <w:t>.</w:t>
      </w:r>
    </w:p>
    <w:p w:rsidR="001D6F72" w:rsidRPr="008D20DC" w:rsidRDefault="001D6F72" w:rsidP="001D6F72">
      <w:pPr>
        <w:pStyle w:val="NCEAL2heading"/>
        <w:rPr>
          <w:lang w:val="en-GB"/>
        </w:rPr>
      </w:pPr>
      <w:r w:rsidRPr="008D20DC">
        <w:rPr>
          <w:lang w:val="en-GB"/>
        </w:rPr>
        <w:t xml:space="preserve">Conditions </w:t>
      </w:r>
    </w:p>
    <w:p w:rsidR="001D6F72" w:rsidRPr="008D20DC" w:rsidRDefault="001D6F72" w:rsidP="001D6F72">
      <w:pPr>
        <w:pStyle w:val="NCEAbodytext"/>
      </w:pPr>
      <w:r>
        <w:t>S</w:t>
      </w:r>
      <w:r w:rsidRPr="008D20DC">
        <w:t>tudents must be given sufficient time to show their understanding.</w:t>
      </w:r>
    </w:p>
    <w:p w:rsidR="001D6F72" w:rsidRPr="008D20DC" w:rsidRDefault="001D6F72" w:rsidP="001D6F72">
      <w:pPr>
        <w:pStyle w:val="NCEAbodytext"/>
      </w:pPr>
      <w:r w:rsidRPr="008D20DC">
        <w:t xml:space="preserve">Ensure that </w:t>
      </w:r>
      <w:r w:rsidR="00382170">
        <w:t>they</w:t>
      </w:r>
      <w:r w:rsidRPr="008D20DC">
        <w:t xml:space="preserve"> follow standard laboratory safety procedures as outlined in </w:t>
      </w:r>
      <w:r w:rsidRPr="0034385C">
        <w:rPr>
          <w:i/>
        </w:rPr>
        <w:t xml:space="preserve">Safety and </w:t>
      </w:r>
      <w:r>
        <w:rPr>
          <w:i/>
        </w:rPr>
        <w:t>S</w:t>
      </w:r>
      <w:r w:rsidRPr="0034385C">
        <w:rPr>
          <w:i/>
        </w:rPr>
        <w:t>cience</w:t>
      </w:r>
      <w:r>
        <w:rPr>
          <w:i/>
        </w:rPr>
        <w:t>: A Guidance M</w:t>
      </w:r>
      <w:r w:rsidRPr="0034385C">
        <w:rPr>
          <w:i/>
        </w:rPr>
        <w:t xml:space="preserve">anual for New Zealand </w:t>
      </w:r>
      <w:r>
        <w:rPr>
          <w:i/>
        </w:rPr>
        <w:t>S</w:t>
      </w:r>
      <w:r w:rsidRPr="0034385C">
        <w:rPr>
          <w:i/>
        </w:rPr>
        <w:t>chools</w:t>
      </w:r>
      <w:r w:rsidRPr="008D20DC">
        <w:t xml:space="preserve">. </w:t>
      </w:r>
    </w:p>
    <w:p w:rsidR="001D6F72" w:rsidRPr="008D20DC" w:rsidRDefault="001D6F72" w:rsidP="001D6F72">
      <w:pPr>
        <w:pStyle w:val="NCEAL2heading"/>
        <w:rPr>
          <w:b w:val="0"/>
          <w:lang w:val="en-GB"/>
        </w:rPr>
      </w:pPr>
      <w:r w:rsidRPr="008D20DC">
        <w:rPr>
          <w:lang w:val="en-GB"/>
        </w:rPr>
        <w:t xml:space="preserve">Resource requirements </w:t>
      </w:r>
    </w:p>
    <w:p w:rsidR="001D6F72" w:rsidRDefault="00A34939" w:rsidP="001D6F72">
      <w:pPr>
        <w:pStyle w:val="NCEAbodytext"/>
      </w:pPr>
      <w:r>
        <w:t>Samples</w:t>
      </w:r>
      <w:r w:rsidR="001D6F72" w:rsidRPr="008D20DC">
        <w:t xml:space="preserve"> containing </w:t>
      </w:r>
      <w:r w:rsidR="00D72C1D">
        <w:t xml:space="preserve">sodium </w:t>
      </w:r>
      <w:r w:rsidR="008847A0">
        <w:t>hypochlorite</w:t>
      </w:r>
      <w:r w:rsidR="001D6F72" w:rsidRPr="008D20DC">
        <w:t xml:space="preserve"> need to be collected</w:t>
      </w:r>
      <w:r>
        <w:t>/made</w:t>
      </w:r>
      <w:r w:rsidR="001D6F72" w:rsidRPr="008D20DC">
        <w:t xml:space="preserve"> by the student</w:t>
      </w:r>
      <w:r w:rsidR="001D6F72">
        <w:t>.</w:t>
      </w:r>
      <w:r w:rsidR="001D6F72" w:rsidRPr="008D20DC">
        <w:t xml:space="preserve"> </w:t>
      </w:r>
    </w:p>
    <w:p w:rsidR="001D6F72" w:rsidRPr="008D20DC" w:rsidRDefault="001D6F72" w:rsidP="001D6F72">
      <w:pPr>
        <w:pStyle w:val="NCEAbodytext"/>
      </w:pPr>
      <w:r w:rsidRPr="008D20DC">
        <w:t xml:space="preserve">Students </w:t>
      </w:r>
      <w:r>
        <w:t>must</w:t>
      </w:r>
      <w:r w:rsidRPr="008D20DC">
        <w:t xml:space="preserve"> be provided with </w:t>
      </w:r>
      <w:r>
        <w:t xml:space="preserve">these </w:t>
      </w:r>
      <w:r w:rsidRPr="008D20DC">
        <w:t>standard solutions</w:t>
      </w:r>
      <w:r>
        <w:t>:</w:t>
      </w:r>
    </w:p>
    <w:p w:rsidR="003C7996" w:rsidRDefault="003C7996" w:rsidP="003C7996">
      <w:pPr>
        <w:pStyle w:val="NCEAbullets"/>
      </w:pPr>
      <w:r>
        <w:t>sodium thiosulfate solution (approx 0.</w:t>
      </w:r>
      <w:r w:rsidR="00B32275">
        <w:t>2</w:t>
      </w:r>
      <w:r>
        <w:t xml:space="preserve"> mol L</w:t>
      </w:r>
      <w:r>
        <w:rPr>
          <w:vertAlign w:val="superscript"/>
        </w:rPr>
        <w:t>–1</w:t>
      </w:r>
      <w:r>
        <w:t xml:space="preserve">) </w:t>
      </w:r>
    </w:p>
    <w:p w:rsidR="003C7996" w:rsidRDefault="003C7996" w:rsidP="003C7996">
      <w:pPr>
        <w:pStyle w:val="NCEAbullets"/>
      </w:pPr>
      <w:r>
        <w:t>10% potassium iodide solution</w:t>
      </w:r>
    </w:p>
    <w:p w:rsidR="003C7996" w:rsidRDefault="003C7996" w:rsidP="003C7996">
      <w:pPr>
        <w:pStyle w:val="NCEAbullets"/>
      </w:pPr>
      <w:r>
        <w:t>2 mol L</w:t>
      </w:r>
      <w:r>
        <w:rPr>
          <w:vertAlign w:val="superscript"/>
        </w:rPr>
        <w:t>–1</w:t>
      </w:r>
      <w:r>
        <w:t xml:space="preserve"> sulfuric acid</w:t>
      </w:r>
    </w:p>
    <w:p w:rsidR="00D72C1D" w:rsidRDefault="003C7996" w:rsidP="00D72C1D">
      <w:pPr>
        <w:pStyle w:val="NCEAbullets"/>
      </w:pPr>
      <w:r>
        <w:t xml:space="preserve">starch </w:t>
      </w:r>
      <w:r w:rsidR="00B32275">
        <w:t>solution</w:t>
      </w:r>
      <w:r w:rsidR="00904DEA">
        <w:t>.</w:t>
      </w:r>
    </w:p>
    <w:p w:rsidR="001D6F72" w:rsidRDefault="00904DEA" w:rsidP="001D6F72">
      <w:pPr>
        <w:pStyle w:val="NCEAbodytext"/>
      </w:pPr>
      <w:r>
        <w:t>Equipment</w:t>
      </w:r>
      <w:r w:rsidR="001D6F72">
        <w:t xml:space="preserve"> needed:</w:t>
      </w:r>
    </w:p>
    <w:p w:rsidR="001D6F72" w:rsidRDefault="001D6F72" w:rsidP="001D6F72">
      <w:pPr>
        <w:pStyle w:val="NCEAbullets"/>
      </w:pPr>
      <w:r w:rsidRPr="008D20DC">
        <w:t>normal laboratory glassware</w:t>
      </w:r>
      <w:r w:rsidR="00904DEA">
        <w:t>,</w:t>
      </w:r>
      <w:r w:rsidRPr="008D20DC">
        <w:t xml:space="preserve"> including a burette and pipette</w:t>
      </w:r>
      <w:r w:rsidR="00904DEA">
        <w:t>.</w:t>
      </w:r>
    </w:p>
    <w:p w:rsidR="001D6F72" w:rsidRPr="008D20DC" w:rsidRDefault="001D6F72" w:rsidP="001D6F72">
      <w:pPr>
        <w:pStyle w:val="NCEAL2heading"/>
        <w:rPr>
          <w:lang w:val="en-GB"/>
        </w:rPr>
      </w:pPr>
      <w:r w:rsidRPr="008D20DC">
        <w:rPr>
          <w:lang w:val="en-GB"/>
        </w:rPr>
        <w:lastRenderedPageBreak/>
        <w:t>Additional information</w:t>
      </w:r>
    </w:p>
    <w:p w:rsidR="001D6F72" w:rsidRPr="008D20DC" w:rsidRDefault="001D6F72" w:rsidP="001D6F72">
      <w:pPr>
        <w:pStyle w:val="NCEAbodytext"/>
      </w:pPr>
      <w:r>
        <w:t>F</w:t>
      </w:r>
      <w:r w:rsidRPr="008D20DC">
        <w:t>urther information on assessment and management issues, other practical investigation examples</w:t>
      </w:r>
      <w:r>
        <w:t>,</w:t>
      </w:r>
      <w:r w:rsidRPr="008D20DC">
        <w:t xml:space="preserve"> and a question and answer archive</w:t>
      </w:r>
      <w:r w:rsidR="00904DEA">
        <w:t xml:space="preserve">, </w:t>
      </w:r>
      <w:r w:rsidR="002B5D58">
        <w:t>can be found at:</w:t>
      </w:r>
      <w:r w:rsidRPr="008D20DC">
        <w:t xml:space="preserve"> </w:t>
      </w:r>
      <w:hyperlink r:id="rId9" w:history="1">
        <w:r w:rsidRPr="002C639B">
          <w:rPr>
            <w:rStyle w:val="Hyperlink"/>
            <w:szCs w:val="22"/>
            <w:lang w:val="en-GB"/>
          </w:rPr>
          <w:t>www.chemteach.ac.nz</w:t>
        </w:r>
      </w:hyperlink>
    </w:p>
    <w:p w:rsidR="00904DEA" w:rsidRDefault="00904DEA" w:rsidP="001D6F72">
      <w:pPr>
        <w:pStyle w:val="NCEAHeadInfoL1"/>
        <w:rPr>
          <w:lang w:val="en-GB"/>
        </w:rPr>
      </w:pPr>
    </w:p>
    <w:p w:rsidR="00904DEA" w:rsidRPr="008D20DC" w:rsidRDefault="00904DEA" w:rsidP="001D6F72">
      <w:pPr>
        <w:pStyle w:val="NCEAHeadInfoL1"/>
        <w:rPr>
          <w:lang w:val="en-GB"/>
        </w:rPr>
        <w:sectPr w:rsidR="00904DEA" w:rsidRPr="008D20DC" w:rsidSect="001D6F72">
          <w:headerReference w:type="default" r:id="rId10"/>
          <w:footerReference w:type="defaul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1D6F72" w:rsidRPr="000C6B64" w:rsidRDefault="001D6F72" w:rsidP="001D6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0C6B64">
        <w:rPr>
          <w:rFonts w:ascii="Arial" w:hAnsi="Arial" w:cs="Arial"/>
          <w:b/>
          <w:sz w:val="32"/>
        </w:rPr>
        <w:lastRenderedPageBreak/>
        <w:t>Internal Assessment Resource</w:t>
      </w:r>
    </w:p>
    <w:p w:rsidR="001D6F72" w:rsidRPr="008D20DC" w:rsidRDefault="000C6B64" w:rsidP="001D6F72">
      <w:pPr>
        <w:pStyle w:val="NCEAHeadInfoL2"/>
        <w:rPr>
          <w:color w:val="FF0000"/>
          <w:sz w:val="20"/>
          <w:szCs w:val="28"/>
          <w:lang w:val="en-GB"/>
        </w:rPr>
      </w:pPr>
      <w:r>
        <w:rPr>
          <w:lang w:val="en-GB"/>
        </w:rPr>
        <w:t>Achievement S</w:t>
      </w:r>
      <w:r w:rsidR="00D131C4">
        <w:rPr>
          <w:lang w:val="en-GB"/>
        </w:rPr>
        <w:t>tandard Chemistry 91387</w:t>
      </w:r>
      <w:r w:rsidR="001D6F72" w:rsidRPr="008D20DC">
        <w:rPr>
          <w:lang w:val="en-GB"/>
        </w:rPr>
        <w:t xml:space="preserve">: </w:t>
      </w:r>
      <w:r w:rsidR="001D6F72" w:rsidRPr="00C568C3">
        <w:rPr>
          <w:b w:val="0"/>
          <w:lang w:val="en-GB"/>
        </w:rPr>
        <w:t>Carry out an investigation in chemistry involving quantitative analysis</w:t>
      </w:r>
    </w:p>
    <w:p w:rsidR="001D6F72" w:rsidRPr="008D20DC" w:rsidRDefault="001D6F72" w:rsidP="001D6F72">
      <w:pPr>
        <w:pStyle w:val="NCEAHeadInfoL2"/>
        <w:rPr>
          <w:lang w:val="en-GB"/>
        </w:rPr>
      </w:pPr>
      <w:r w:rsidRPr="008D20DC">
        <w:rPr>
          <w:szCs w:val="28"/>
          <w:lang w:val="en-GB"/>
        </w:rPr>
        <w:t xml:space="preserve">Resource reference: </w:t>
      </w:r>
      <w:r w:rsidRPr="008D20DC">
        <w:rPr>
          <w:b w:val="0"/>
          <w:lang w:val="en-GB"/>
        </w:rPr>
        <w:t>Chemistry 3.1A</w:t>
      </w:r>
      <w:r w:rsidR="00371534">
        <w:rPr>
          <w:b w:val="0"/>
          <w:lang w:val="en-GB"/>
        </w:rPr>
        <w:t xml:space="preserve"> v2</w:t>
      </w:r>
    </w:p>
    <w:p w:rsidR="001D6F72" w:rsidRPr="008D20DC" w:rsidRDefault="001D6F72" w:rsidP="001D6F72">
      <w:pPr>
        <w:pStyle w:val="NCEAHeadInfoL2"/>
        <w:rPr>
          <w:i/>
          <w:lang w:val="en-GB"/>
        </w:rPr>
      </w:pPr>
      <w:r w:rsidRPr="008D20DC">
        <w:rPr>
          <w:lang w:val="en-GB"/>
        </w:rPr>
        <w:t xml:space="preserve">Resource title: </w:t>
      </w:r>
      <w:r w:rsidR="00B32275">
        <w:rPr>
          <w:b w:val="0"/>
          <w:lang w:val="en-GB"/>
        </w:rPr>
        <w:t>Is your pool sterile</w:t>
      </w:r>
      <w:r w:rsidRPr="008D20DC">
        <w:rPr>
          <w:b w:val="0"/>
          <w:lang w:val="en-GB"/>
        </w:rPr>
        <w:t>?</w:t>
      </w:r>
    </w:p>
    <w:p w:rsidR="001D6F72" w:rsidRPr="008D20DC" w:rsidRDefault="001D6F72" w:rsidP="001D6F72">
      <w:pPr>
        <w:pStyle w:val="NCEAHeadInfoL2"/>
        <w:rPr>
          <w:lang w:val="en-GB"/>
        </w:rPr>
      </w:pPr>
      <w:r w:rsidRPr="008D20DC">
        <w:rPr>
          <w:lang w:val="en-GB"/>
        </w:rPr>
        <w:t xml:space="preserve">Credits: </w:t>
      </w:r>
      <w:r w:rsidRPr="008D20DC">
        <w:rPr>
          <w:b w:val="0"/>
          <w:lang w:val="en-GB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3"/>
        <w:gridCol w:w="2844"/>
        <w:gridCol w:w="2842"/>
      </w:tblGrid>
      <w:tr w:rsidR="001D6F72" w:rsidRPr="008D20DC">
        <w:tc>
          <w:tcPr>
            <w:tcW w:w="1667" w:type="pct"/>
            <w:shd w:val="clear" w:color="auto" w:fill="auto"/>
          </w:tcPr>
          <w:p w:rsidR="001D6F72" w:rsidRPr="008D20DC" w:rsidRDefault="001D6F72" w:rsidP="001D6F72">
            <w:pPr>
              <w:pStyle w:val="NCEAtablehead"/>
            </w:pPr>
            <w:r w:rsidRPr="008D20DC">
              <w:t>Achievement</w:t>
            </w:r>
          </w:p>
        </w:tc>
        <w:tc>
          <w:tcPr>
            <w:tcW w:w="1667" w:type="pct"/>
            <w:shd w:val="clear" w:color="auto" w:fill="auto"/>
          </w:tcPr>
          <w:p w:rsidR="001D6F72" w:rsidRPr="008D20DC" w:rsidRDefault="001D6F72" w:rsidP="001D6F72">
            <w:pPr>
              <w:pStyle w:val="NCEAtablehead"/>
            </w:pPr>
            <w:r w:rsidRPr="008D20DC"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:rsidR="001D6F72" w:rsidRPr="008D20DC" w:rsidRDefault="001D6F72" w:rsidP="001D6F72">
            <w:pPr>
              <w:pStyle w:val="NCEAtablehead"/>
            </w:pPr>
            <w:r w:rsidRPr="008D20DC">
              <w:t>Achievement with Excellence</w:t>
            </w:r>
          </w:p>
        </w:tc>
      </w:tr>
      <w:tr w:rsidR="001D6F72" w:rsidRPr="008D20DC">
        <w:tc>
          <w:tcPr>
            <w:tcW w:w="1667" w:type="pct"/>
            <w:shd w:val="clear" w:color="auto" w:fill="auto"/>
          </w:tcPr>
          <w:p w:rsidR="001D6F72" w:rsidRPr="008D20DC" w:rsidRDefault="001D6F72" w:rsidP="001D6F72">
            <w:pPr>
              <w:pStyle w:val="NCEAtablebody"/>
              <w:rPr>
                <w:rFonts w:cs="Arial"/>
                <w:lang w:val="en-GB"/>
              </w:rPr>
            </w:pPr>
            <w:r w:rsidRPr="008D20DC">
              <w:rPr>
                <w:rFonts w:cs="Arial"/>
                <w:lang w:val="en-GB"/>
              </w:rPr>
              <w:t>Carry out an investigation in chemistry involving quantitative analysis.</w:t>
            </w:r>
          </w:p>
        </w:tc>
        <w:tc>
          <w:tcPr>
            <w:tcW w:w="1667" w:type="pct"/>
            <w:shd w:val="clear" w:color="auto" w:fill="auto"/>
          </w:tcPr>
          <w:p w:rsidR="001D6F72" w:rsidRPr="008D20DC" w:rsidRDefault="001D6F72" w:rsidP="001D6F72">
            <w:pPr>
              <w:pStyle w:val="NCEAtablebody"/>
              <w:rPr>
                <w:rFonts w:cs="Arial"/>
                <w:lang w:val="en-GB"/>
              </w:rPr>
            </w:pPr>
            <w:r w:rsidRPr="008D20DC">
              <w:rPr>
                <w:rFonts w:cs="Arial"/>
                <w:lang w:val="en-GB"/>
              </w:rPr>
              <w:t>Carry out an in-depth investigation in chemistry involving quantitative analysis.</w:t>
            </w:r>
          </w:p>
        </w:tc>
        <w:tc>
          <w:tcPr>
            <w:tcW w:w="1667" w:type="pct"/>
            <w:shd w:val="clear" w:color="auto" w:fill="auto"/>
          </w:tcPr>
          <w:p w:rsidR="001D6F72" w:rsidRPr="008D20DC" w:rsidRDefault="001D6F72" w:rsidP="001D6F72">
            <w:pPr>
              <w:pStyle w:val="NCEAtablebody"/>
              <w:rPr>
                <w:rFonts w:cs="Arial"/>
                <w:lang w:val="en-GB"/>
              </w:rPr>
            </w:pPr>
            <w:r w:rsidRPr="008D20DC">
              <w:rPr>
                <w:rFonts w:cs="Arial"/>
                <w:lang w:val="en-GB"/>
              </w:rPr>
              <w:t>Carry out a comprehensive investigation in chemistry involving quantitative analysis.</w:t>
            </w:r>
          </w:p>
        </w:tc>
      </w:tr>
    </w:tbl>
    <w:p w:rsidR="001D6F72" w:rsidRPr="008D20DC" w:rsidRDefault="001D6F72" w:rsidP="00904DEA">
      <w:pPr>
        <w:pStyle w:val="NCEAInstructionsbanner"/>
        <w:rPr>
          <w:sz w:val="32"/>
          <w:u w:val="single"/>
        </w:rPr>
      </w:pPr>
      <w:r w:rsidRPr="008D20DC">
        <w:t xml:space="preserve">Student instructions </w:t>
      </w:r>
    </w:p>
    <w:p w:rsidR="001D6F72" w:rsidRPr="008D20DC" w:rsidRDefault="001D6F72" w:rsidP="001D6F72">
      <w:pPr>
        <w:pStyle w:val="NCEAL2heading"/>
        <w:rPr>
          <w:b w:val="0"/>
          <w:color w:val="FF0000"/>
          <w:sz w:val="24"/>
          <w:lang w:val="en-GB"/>
        </w:rPr>
      </w:pPr>
      <w:r w:rsidRPr="008D20DC">
        <w:rPr>
          <w:lang w:val="en-GB"/>
        </w:rPr>
        <w:t xml:space="preserve">Introduction </w:t>
      </w:r>
    </w:p>
    <w:p w:rsidR="004B114F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 xml:space="preserve">This activity requires you to investigate the </w:t>
      </w:r>
      <w:r w:rsidR="00B32275">
        <w:rPr>
          <w:lang w:val="en-GB"/>
        </w:rPr>
        <w:t xml:space="preserve">concentration </w:t>
      </w:r>
      <w:r w:rsidRPr="008D20DC">
        <w:rPr>
          <w:lang w:val="en-GB"/>
        </w:rPr>
        <w:t xml:space="preserve">of </w:t>
      </w:r>
      <w:r w:rsidR="00D72C1D">
        <w:rPr>
          <w:lang w:val="en-GB"/>
        </w:rPr>
        <w:t xml:space="preserve">sodium </w:t>
      </w:r>
      <w:r w:rsidR="00B32275">
        <w:rPr>
          <w:lang w:val="en-GB"/>
        </w:rPr>
        <w:t xml:space="preserve">hypochlorite </w:t>
      </w:r>
      <w:r w:rsidR="00D72C1D">
        <w:rPr>
          <w:lang w:val="en-GB"/>
        </w:rPr>
        <w:t xml:space="preserve">in </w:t>
      </w:r>
      <w:r w:rsidR="00B32275">
        <w:rPr>
          <w:lang w:val="en-GB"/>
        </w:rPr>
        <w:t>swimming pool water under different conditions</w:t>
      </w:r>
      <w:r w:rsidR="004B114F">
        <w:rPr>
          <w:lang w:val="en-GB"/>
        </w:rPr>
        <w:t xml:space="preserve"> (such as UV exposure, pH, </w:t>
      </w:r>
      <w:r w:rsidR="00904DEA">
        <w:rPr>
          <w:lang w:val="en-GB"/>
        </w:rPr>
        <w:t xml:space="preserve">or </w:t>
      </w:r>
      <w:r w:rsidR="00D72C1D">
        <w:rPr>
          <w:lang w:val="en-GB"/>
        </w:rPr>
        <w:t>concentration</w:t>
      </w:r>
      <w:r w:rsidR="004B114F">
        <w:rPr>
          <w:lang w:val="en-GB"/>
        </w:rPr>
        <w:t xml:space="preserve"> of chlorine stabilisers).</w:t>
      </w:r>
    </w:p>
    <w:p w:rsidR="001D6F72" w:rsidRPr="008D20DC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 xml:space="preserve">You </w:t>
      </w:r>
      <w:r>
        <w:rPr>
          <w:lang w:val="en-GB"/>
        </w:rPr>
        <w:t>can</w:t>
      </w:r>
      <w:r w:rsidRPr="008D20DC">
        <w:rPr>
          <w:lang w:val="en-GB"/>
        </w:rPr>
        <w:t xml:space="preserve"> plan and carry out the investigation </w:t>
      </w:r>
      <w:r w:rsidR="00382170">
        <w:rPr>
          <w:lang w:val="en-GB"/>
        </w:rPr>
        <w:t>as a group. H</w:t>
      </w:r>
      <w:r w:rsidRPr="008D20DC">
        <w:rPr>
          <w:lang w:val="en-GB"/>
        </w:rPr>
        <w:t>owever</w:t>
      </w:r>
      <w:r>
        <w:rPr>
          <w:lang w:val="en-GB"/>
        </w:rPr>
        <w:t>,</w:t>
      </w:r>
      <w:r w:rsidRPr="008D20DC">
        <w:rPr>
          <w:lang w:val="en-GB"/>
        </w:rPr>
        <w:t xml:space="preserve"> you need to keep </w:t>
      </w:r>
      <w:r>
        <w:rPr>
          <w:lang w:val="en-GB"/>
        </w:rPr>
        <w:t>your own</w:t>
      </w:r>
      <w:r w:rsidRPr="008D20DC">
        <w:rPr>
          <w:lang w:val="en-GB"/>
        </w:rPr>
        <w:t xml:space="preserve"> logbook</w:t>
      </w:r>
      <w:r>
        <w:rPr>
          <w:lang w:val="en-GB"/>
        </w:rPr>
        <w:t xml:space="preserve"> throughout the investigation</w:t>
      </w:r>
      <w:r w:rsidRPr="008D20DC">
        <w:rPr>
          <w:lang w:val="en-GB"/>
        </w:rPr>
        <w:t xml:space="preserve">, </w:t>
      </w:r>
      <w:r>
        <w:rPr>
          <w:lang w:val="en-GB"/>
        </w:rPr>
        <w:t xml:space="preserve">and you must </w:t>
      </w:r>
      <w:r w:rsidRPr="008D20DC">
        <w:rPr>
          <w:lang w:val="en-GB"/>
        </w:rPr>
        <w:t>process the data</w:t>
      </w:r>
      <w:r>
        <w:rPr>
          <w:lang w:val="en-GB"/>
        </w:rPr>
        <w:t xml:space="preserve"> on your own</w:t>
      </w:r>
      <w:r w:rsidRPr="008D20DC">
        <w:rPr>
          <w:lang w:val="en-GB"/>
        </w:rPr>
        <w:t xml:space="preserve"> and write a</w:t>
      </w:r>
      <w:r>
        <w:rPr>
          <w:lang w:val="en-GB"/>
        </w:rPr>
        <w:t>n individual</w:t>
      </w:r>
      <w:r w:rsidRPr="008D20DC">
        <w:rPr>
          <w:lang w:val="en-GB"/>
        </w:rPr>
        <w:t xml:space="preserve"> report</w:t>
      </w:r>
      <w:r>
        <w:rPr>
          <w:lang w:val="en-GB"/>
        </w:rPr>
        <w:t xml:space="preserve"> for submission</w:t>
      </w:r>
      <w:r w:rsidRPr="008D20DC">
        <w:rPr>
          <w:lang w:val="en-GB"/>
        </w:rPr>
        <w:t>.</w:t>
      </w:r>
    </w:p>
    <w:p w:rsidR="001D6F72" w:rsidRPr="008D20DC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>You will be assessed on the quality of your investigation, which involves:</w:t>
      </w:r>
    </w:p>
    <w:p w:rsidR="001D6F72" w:rsidRPr="008D20DC" w:rsidRDefault="001D6F72" w:rsidP="001D6F72">
      <w:pPr>
        <w:pStyle w:val="NCEAbullets"/>
      </w:pPr>
      <w:r w:rsidRPr="008D20DC">
        <w:t>keeping a logbook</w:t>
      </w:r>
    </w:p>
    <w:p w:rsidR="001D6F72" w:rsidRPr="008D20DC" w:rsidRDefault="001D6F72" w:rsidP="001D6F72">
      <w:pPr>
        <w:pStyle w:val="NCEAbullets"/>
      </w:pPr>
      <w:r w:rsidRPr="008D20DC">
        <w:t xml:space="preserve">developing and carrying out a procedure to collect data about the </w:t>
      </w:r>
      <w:r w:rsidR="004B114F">
        <w:t xml:space="preserve">concentration of </w:t>
      </w:r>
      <w:r w:rsidR="00D72C1D">
        <w:t xml:space="preserve">sodium </w:t>
      </w:r>
      <w:r w:rsidR="004B114F">
        <w:t>hypochlorite in swimming pool water</w:t>
      </w:r>
    </w:p>
    <w:p w:rsidR="001D6F72" w:rsidRPr="008D20DC" w:rsidRDefault="001D6F72" w:rsidP="001D6F72">
      <w:pPr>
        <w:pStyle w:val="NCEAbullets"/>
      </w:pPr>
      <w:r w:rsidRPr="008D20DC">
        <w:t>processing the data to reach a conclusion</w:t>
      </w:r>
    </w:p>
    <w:p w:rsidR="001D6F72" w:rsidRPr="008D20DC" w:rsidRDefault="001D6F72" w:rsidP="001D6F72">
      <w:pPr>
        <w:pStyle w:val="NCEAbullets"/>
      </w:pPr>
      <w:r w:rsidRPr="008D20DC">
        <w:t>discussing the investigation in terms of the procedure used and the reliability of the data</w:t>
      </w:r>
    </w:p>
    <w:p w:rsidR="001D6F72" w:rsidRPr="008D20DC" w:rsidRDefault="001D6F72" w:rsidP="001D6F72">
      <w:pPr>
        <w:pStyle w:val="NCEAbullets"/>
      </w:pPr>
      <w:r w:rsidRPr="008D20DC">
        <w:t>comprehensively reporting your investigation</w:t>
      </w:r>
      <w:r>
        <w:t xml:space="preserve"> in a written report.</w:t>
      </w:r>
    </w:p>
    <w:p w:rsidR="001D6F72" w:rsidRPr="008D20DC" w:rsidRDefault="009844F2" w:rsidP="001D6F72">
      <w:pPr>
        <w:pStyle w:val="NCEAbodytext"/>
        <w:rPr>
          <w:lang w:val="en-GB"/>
        </w:rPr>
      </w:pPr>
      <w:r>
        <w:rPr>
          <w:lang w:val="en-GB"/>
        </w:rPr>
        <w:t>You have approximately two to three</w:t>
      </w:r>
      <w:r w:rsidR="001D6F72" w:rsidRPr="008D20DC">
        <w:rPr>
          <w:lang w:val="en-GB"/>
        </w:rPr>
        <w:t xml:space="preserve"> weeks </w:t>
      </w:r>
      <w:r w:rsidR="001D6F72">
        <w:rPr>
          <w:lang w:val="en-GB"/>
        </w:rPr>
        <w:t xml:space="preserve">of in-class time </w:t>
      </w:r>
      <w:r w:rsidR="001D6F72" w:rsidRPr="008D20DC">
        <w:rPr>
          <w:lang w:val="en-GB"/>
        </w:rPr>
        <w:t>to complete this task.</w:t>
      </w:r>
    </w:p>
    <w:p w:rsidR="001D6F72" w:rsidRPr="008D20DC" w:rsidRDefault="001D6F72" w:rsidP="001D6F72">
      <w:pPr>
        <w:pStyle w:val="NCEAL2heading"/>
        <w:rPr>
          <w:lang w:val="en-GB"/>
        </w:rPr>
      </w:pPr>
      <w:r>
        <w:rPr>
          <w:lang w:val="en-GB"/>
        </w:rPr>
        <w:t>Task</w:t>
      </w:r>
    </w:p>
    <w:p w:rsidR="001D6F72" w:rsidRPr="0005341A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 xml:space="preserve">In </w:t>
      </w:r>
      <w:r>
        <w:rPr>
          <w:lang w:val="en-GB"/>
        </w:rPr>
        <w:t xml:space="preserve">your </w:t>
      </w:r>
      <w:r w:rsidRPr="008D20DC">
        <w:rPr>
          <w:lang w:val="en-GB"/>
        </w:rPr>
        <w:t xml:space="preserve">group, define </w:t>
      </w:r>
      <w:r>
        <w:rPr>
          <w:lang w:val="en-GB"/>
        </w:rPr>
        <w:t xml:space="preserve">the </w:t>
      </w:r>
      <w:r w:rsidRPr="008D20DC">
        <w:rPr>
          <w:lang w:val="en-GB"/>
        </w:rPr>
        <w:t>purpose</w:t>
      </w:r>
      <w:r>
        <w:rPr>
          <w:lang w:val="en-GB"/>
        </w:rPr>
        <w:t xml:space="preserve"> of your investigation</w:t>
      </w:r>
      <w:r w:rsidRPr="008D20DC">
        <w:rPr>
          <w:lang w:val="en-GB"/>
        </w:rPr>
        <w:t xml:space="preserve">, </w:t>
      </w:r>
      <w:r>
        <w:rPr>
          <w:lang w:val="en-GB"/>
        </w:rPr>
        <w:t>conduct</w:t>
      </w:r>
      <w:r w:rsidRPr="008D20DC">
        <w:rPr>
          <w:lang w:val="en-GB"/>
        </w:rPr>
        <w:t xml:space="preserve"> background research</w:t>
      </w:r>
      <w:r>
        <w:rPr>
          <w:lang w:val="en-GB"/>
        </w:rPr>
        <w:t>,</w:t>
      </w:r>
      <w:r w:rsidRPr="008D20DC">
        <w:rPr>
          <w:lang w:val="en-GB"/>
        </w:rPr>
        <w:t xml:space="preserve"> and </w:t>
      </w:r>
      <w:r>
        <w:rPr>
          <w:lang w:val="en-GB"/>
        </w:rPr>
        <w:t>identify how you will ensure</w:t>
      </w:r>
      <w:r w:rsidRPr="008D20DC">
        <w:rPr>
          <w:lang w:val="en-GB"/>
        </w:rPr>
        <w:t xml:space="preserve"> safety</w:t>
      </w:r>
      <w:r>
        <w:rPr>
          <w:lang w:val="en-GB"/>
        </w:rPr>
        <w:t xml:space="preserve">. </w:t>
      </w:r>
      <w:r w:rsidR="003B6BB9">
        <w:rPr>
          <w:lang w:val="en-GB"/>
        </w:rPr>
        <w:t xml:space="preserve">The purpose should include exploring possible trend or pattern in the quantity of </w:t>
      </w:r>
      <w:r w:rsidR="00A86C7A">
        <w:rPr>
          <w:lang w:val="en-GB"/>
        </w:rPr>
        <w:t xml:space="preserve">sodium hypochlorite.  </w:t>
      </w:r>
      <w:r>
        <w:rPr>
          <w:lang w:val="en-GB"/>
        </w:rPr>
        <w:t>Then</w:t>
      </w:r>
      <w:r w:rsidRPr="008D20DC">
        <w:rPr>
          <w:lang w:val="en-GB"/>
        </w:rPr>
        <w:t xml:space="preserve"> plan your practical work and </w:t>
      </w:r>
      <w:r>
        <w:rPr>
          <w:lang w:val="en-GB"/>
        </w:rPr>
        <w:t>conduct</w:t>
      </w:r>
      <w:r w:rsidRPr="008D20DC">
        <w:rPr>
          <w:lang w:val="en-GB"/>
        </w:rPr>
        <w:t xml:space="preserve"> some trials</w:t>
      </w:r>
      <w:r>
        <w:rPr>
          <w:lang w:val="en-GB"/>
        </w:rPr>
        <w:t xml:space="preserve"> to refine your method</w:t>
      </w:r>
      <w:r w:rsidRPr="008D20DC">
        <w:rPr>
          <w:lang w:val="en-GB"/>
        </w:rPr>
        <w:t xml:space="preserve">. Each member of the group </w:t>
      </w:r>
      <w:r>
        <w:rPr>
          <w:lang w:val="en-GB"/>
        </w:rPr>
        <w:t>should</w:t>
      </w:r>
      <w:r w:rsidRPr="008D20DC">
        <w:rPr>
          <w:lang w:val="en-GB"/>
        </w:rPr>
        <w:t xml:space="preserve"> collect and record data for at least one of the independent variables</w:t>
      </w:r>
      <w:r>
        <w:rPr>
          <w:lang w:val="en-GB"/>
        </w:rPr>
        <w:t>.</w:t>
      </w:r>
      <w:r w:rsidRPr="008D20DC">
        <w:rPr>
          <w:lang w:val="en-GB"/>
        </w:rPr>
        <w:t xml:space="preserve"> </w:t>
      </w:r>
      <w:r>
        <w:rPr>
          <w:lang w:val="en-GB"/>
        </w:rPr>
        <w:t>All data should then be collected together and shared with the group</w:t>
      </w:r>
      <w:r w:rsidRPr="008D20DC">
        <w:rPr>
          <w:lang w:val="en-GB"/>
        </w:rPr>
        <w:t xml:space="preserve">. </w:t>
      </w:r>
      <w:r>
        <w:rPr>
          <w:lang w:val="en-GB"/>
        </w:rPr>
        <w:t>Finally, y</w:t>
      </w:r>
      <w:r w:rsidRPr="008D20DC">
        <w:rPr>
          <w:lang w:val="en-GB"/>
        </w:rPr>
        <w:t xml:space="preserve">ou </w:t>
      </w:r>
      <w:r>
        <w:rPr>
          <w:lang w:val="en-GB"/>
        </w:rPr>
        <w:t>must</w:t>
      </w:r>
      <w:r w:rsidRPr="008D20DC">
        <w:rPr>
          <w:lang w:val="en-GB"/>
        </w:rPr>
        <w:t xml:space="preserve"> individually process the group data and write </w:t>
      </w:r>
      <w:r>
        <w:rPr>
          <w:lang w:val="en-GB"/>
        </w:rPr>
        <w:t>your</w:t>
      </w:r>
      <w:r w:rsidRPr="008D20DC">
        <w:rPr>
          <w:lang w:val="en-GB"/>
        </w:rPr>
        <w:t xml:space="preserve"> report.</w:t>
      </w:r>
    </w:p>
    <w:p w:rsidR="00382170" w:rsidRDefault="00382170" w:rsidP="001D6F72">
      <w:pPr>
        <w:tabs>
          <w:tab w:val="left" w:pos="357"/>
        </w:tabs>
        <w:rPr>
          <w:rFonts w:ascii="Arial" w:hAnsi="Arial" w:cs="Arial"/>
          <w:sz w:val="22"/>
          <w:szCs w:val="22"/>
        </w:rPr>
      </w:pPr>
    </w:p>
    <w:p w:rsidR="00382170" w:rsidRDefault="00382170" w:rsidP="001D6F72">
      <w:pPr>
        <w:tabs>
          <w:tab w:val="left" w:pos="357"/>
        </w:tabs>
        <w:rPr>
          <w:rFonts w:ascii="Arial" w:hAnsi="Arial" w:cs="Arial"/>
          <w:sz w:val="22"/>
          <w:szCs w:val="22"/>
        </w:rPr>
      </w:pPr>
    </w:p>
    <w:p w:rsidR="001D6F72" w:rsidRPr="008D20DC" w:rsidRDefault="001D6F72" w:rsidP="001D6F72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 w:rsidRPr="008D20DC">
        <w:rPr>
          <w:rFonts w:ascii="Arial" w:hAnsi="Arial" w:cs="Arial"/>
          <w:sz w:val="22"/>
          <w:szCs w:val="22"/>
        </w:rPr>
        <w:t xml:space="preserve">Your report </w:t>
      </w:r>
      <w:r>
        <w:rPr>
          <w:rFonts w:ascii="Arial" w:hAnsi="Arial" w:cs="Arial"/>
          <w:sz w:val="22"/>
          <w:szCs w:val="22"/>
        </w:rPr>
        <w:t>should</w:t>
      </w:r>
      <w:r w:rsidRPr="008D20DC">
        <w:rPr>
          <w:rFonts w:ascii="Arial" w:hAnsi="Arial" w:cs="Arial"/>
          <w:sz w:val="22"/>
          <w:szCs w:val="22"/>
        </w:rPr>
        <w:t xml:space="preserve"> include the following sections:</w:t>
      </w:r>
    </w:p>
    <w:p w:rsidR="001D6F72" w:rsidRPr="0005341A" w:rsidRDefault="001D6F72" w:rsidP="001D6F72">
      <w:pPr>
        <w:pStyle w:val="NCEAbullets"/>
      </w:pPr>
      <w:r w:rsidRPr="0005341A">
        <w:lastRenderedPageBreak/>
        <w:t>purpose</w:t>
      </w:r>
    </w:p>
    <w:p w:rsidR="001D6F72" w:rsidRPr="0005341A" w:rsidRDefault="001D6F72" w:rsidP="001D6F72">
      <w:pPr>
        <w:pStyle w:val="NCEAbullets"/>
      </w:pPr>
      <w:r w:rsidRPr="0005341A">
        <w:t>des</w:t>
      </w:r>
      <w:r w:rsidR="00904DEA">
        <w:t>cription of procedure –</w:t>
      </w:r>
      <w:r w:rsidRPr="0005341A">
        <w:t xml:space="preserve"> include a description of how significant variables are controlled, </w:t>
      </w:r>
      <w:r w:rsidR="00904DEA">
        <w:t xml:space="preserve">the </w:t>
      </w:r>
      <w:r w:rsidRPr="0005341A">
        <w:t>preparation of samples</w:t>
      </w:r>
      <w:r>
        <w:t>,</w:t>
      </w:r>
      <w:r w:rsidRPr="0005341A">
        <w:t xml:space="preserve"> and any modifications made to the method during the course of the investigation</w:t>
      </w:r>
    </w:p>
    <w:p w:rsidR="001D6F72" w:rsidRPr="0005341A" w:rsidRDefault="001D6F72" w:rsidP="001D6F72">
      <w:pPr>
        <w:pStyle w:val="NCEAbullets"/>
      </w:pPr>
      <w:r w:rsidRPr="0005341A">
        <w:t xml:space="preserve">results </w:t>
      </w:r>
    </w:p>
    <w:p w:rsidR="001D6F72" w:rsidRPr="0005341A" w:rsidRDefault="001D6F72" w:rsidP="001D6F72">
      <w:pPr>
        <w:pStyle w:val="NCEAbullets"/>
      </w:pPr>
      <w:r w:rsidRPr="0005341A">
        <w:t xml:space="preserve">conclusion </w:t>
      </w:r>
    </w:p>
    <w:p w:rsidR="001D6F72" w:rsidRPr="0005341A" w:rsidRDefault="001D6F72" w:rsidP="001D6F72">
      <w:pPr>
        <w:pStyle w:val="NCEAbullets"/>
      </w:pPr>
      <w:r w:rsidRPr="0005341A">
        <w:t>discussion – an evaluation of the whole investigation that considers:</w:t>
      </w:r>
    </w:p>
    <w:p w:rsidR="001D6F72" w:rsidRPr="008D20DC" w:rsidRDefault="001D6F72" w:rsidP="001D6F72">
      <w:pPr>
        <w:pStyle w:val="NCEABulletssub"/>
        <w:ind w:left="709" w:hanging="283"/>
      </w:pPr>
      <w:r>
        <w:t>a</w:t>
      </w:r>
      <w:r w:rsidRPr="008D20DC">
        <w:t xml:space="preserve">n evaluation of the </w:t>
      </w:r>
      <w:r>
        <w:t xml:space="preserve">reliability of data by considering the </w:t>
      </w:r>
      <w:r w:rsidRPr="008D20DC">
        <w:t xml:space="preserve">procedure used and </w:t>
      </w:r>
      <w:r>
        <w:t xml:space="preserve">possible </w:t>
      </w:r>
      <w:r w:rsidRPr="008D20DC">
        <w:t>sources of error</w:t>
      </w:r>
    </w:p>
    <w:p w:rsidR="001D6F72" w:rsidRPr="008D20DC" w:rsidRDefault="001D6F72" w:rsidP="001D6F72">
      <w:pPr>
        <w:pStyle w:val="NCEABulletssub"/>
        <w:ind w:left="709" w:hanging="283"/>
      </w:pPr>
      <w:r>
        <w:t>r</w:t>
      </w:r>
      <w:r w:rsidRPr="008D20DC">
        <w:t>easons for any modifications made to the original method</w:t>
      </w:r>
    </w:p>
    <w:p w:rsidR="001D6F72" w:rsidRPr="008D20DC" w:rsidRDefault="001D6F72" w:rsidP="001D6F72">
      <w:pPr>
        <w:pStyle w:val="NCEABulletssub"/>
        <w:ind w:left="709" w:hanging="283"/>
      </w:pPr>
      <w:r>
        <w:t>t</w:t>
      </w:r>
      <w:r w:rsidRPr="008D20DC">
        <w:t>he accuracy and reliability of the data collected</w:t>
      </w:r>
    </w:p>
    <w:p w:rsidR="001D6F72" w:rsidRPr="008D20DC" w:rsidRDefault="001D6F72" w:rsidP="001D6F72">
      <w:pPr>
        <w:pStyle w:val="NCEABulletssub"/>
        <w:ind w:left="709" w:hanging="283"/>
      </w:pPr>
      <w:r>
        <w:t>c</w:t>
      </w:r>
      <w:r w:rsidRPr="008D20DC">
        <w:t>omments on the significance and validity of the conclusion</w:t>
      </w:r>
    </w:p>
    <w:p w:rsidR="001D6F72" w:rsidRPr="008D20DC" w:rsidRDefault="001D6F72" w:rsidP="001D6F72">
      <w:pPr>
        <w:pStyle w:val="NCEABulletssub"/>
        <w:ind w:left="709" w:hanging="283"/>
      </w:pPr>
      <w:r>
        <w:t>links between conclusion(s) and chemical principle</w:t>
      </w:r>
      <w:r w:rsidR="004E2C26">
        <w:t>s and/or real life applications</w:t>
      </w:r>
    </w:p>
    <w:p w:rsidR="001D6F72" w:rsidRPr="008D20DC" w:rsidRDefault="001D6F72" w:rsidP="00EE03F4">
      <w:pPr>
        <w:pStyle w:val="BodyText"/>
        <w:numPr>
          <w:ilvl w:val="0"/>
          <w:numId w:val="5"/>
        </w:numPr>
        <w:tabs>
          <w:tab w:val="clear" w:pos="360"/>
          <w:tab w:val="left" w:pos="357"/>
        </w:tabs>
        <w:ind w:left="357" w:hanging="357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bibliography –</w:t>
      </w:r>
      <w:r w:rsidRPr="008D20DC">
        <w:rPr>
          <w:rFonts w:cs="Arial"/>
          <w:b w:val="0"/>
          <w:sz w:val="22"/>
          <w:szCs w:val="22"/>
          <w:lang w:val="en-GB"/>
        </w:rPr>
        <w:t xml:space="preserve"> an acknowledgement and identification of sources of information.</w:t>
      </w:r>
    </w:p>
    <w:p w:rsidR="001D6F72" w:rsidRPr="008D20DC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 xml:space="preserve">A method used to measure the concentration of </w:t>
      </w:r>
      <w:r w:rsidR="00A34939">
        <w:rPr>
          <w:lang w:val="en-GB"/>
        </w:rPr>
        <w:t>hypochlorite</w:t>
      </w:r>
      <w:r w:rsidRPr="008D20DC">
        <w:rPr>
          <w:lang w:val="en-GB"/>
        </w:rPr>
        <w:t xml:space="preserve"> ions in solution is given in Resource </w:t>
      </w:r>
      <w:r>
        <w:rPr>
          <w:lang w:val="en-GB"/>
        </w:rPr>
        <w:t>A</w:t>
      </w:r>
      <w:r w:rsidRPr="008D20DC">
        <w:rPr>
          <w:lang w:val="en-GB"/>
        </w:rPr>
        <w:t xml:space="preserve">. </w:t>
      </w:r>
    </w:p>
    <w:p w:rsidR="001D6F72" w:rsidRPr="000C6B64" w:rsidRDefault="001D6F72" w:rsidP="001D6F72">
      <w:pPr>
        <w:pStyle w:val="NCEAL2heading"/>
        <w:rPr>
          <w:szCs w:val="28"/>
          <w:lang w:val="en-GB"/>
        </w:rPr>
      </w:pPr>
      <w:r w:rsidRPr="008D20DC">
        <w:rPr>
          <w:lang w:val="en-GB"/>
        </w:rPr>
        <w:br w:type="page"/>
      </w:r>
      <w:r w:rsidRPr="000C6B64">
        <w:rPr>
          <w:szCs w:val="28"/>
          <w:lang w:val="en-GB"/>
        </w:rPr>
        <w:lastRenderedPageBreak/>
        <w:t>Resource A</w:t>
      </w:r>
    </w:p>
    <w:p w:rsidR="001D6F72" w:rsidRPr="000C6B64" w:rsidRDefault="001D6F72" w:rsidP="000C6B64">
      <w:pPr>
        <w:pStyle w:val="NCEAbodytext"/>
        <w:spacing w:before="240"/>
        <w:rPr>
          <w:b/>
          <w:i/>
          <w:sz w:val="24"/>
          <w:szCs w:val="24"/>
        </w:rPr>
      </w:pPr>
      <w:r w:rsidRPr="000C6B64">
        <w:rPr>
          <w:b/>
          <w:i/>
          <w:sz w:val="24"/>
          <w:szCs w:val="24"/>
        </w:rPr>
        <w:t xml:space="preserve">Determination </w:t>
      </w:r>
      <w:r w:rsidR="004B114F" w:rsidRPr="000C6B64">
        <w:rPr>
          <w:b/>
          <w:i/>
          <w:sz w:val="24"/>
          <w:szCs w:val="24"/>
        </w:rPr>
        <w:t xml:space="preserve">of the </w:t>
      </w:r>
      <w:r w:rsidR="000C6B64" w:rsidRPr="000C6B64">
        <w:rPr>
          <w:b/>
          <w:i/>
          <w:sz w:val="24"/>
          <w:szCs w:val="24"/>
        </w:rPr>
        <w:t>hypochlorite ion c</w:t>
      </w:r>
      <w:r w:rsidR="004B114F" w:rsidRPr="000C6B64">
        <w:rPr>
          <w:b/>
          <w:i/>
          <w:sz w:val="24"/>
          <w:szCs w:val="24"/>
        </w:rPr>
        <w:t xml:space="preserve">oncentration </w:t>
      </w:r>
    </w:p>
    <w:p w:rsidR="001D6F72" w:rsidRDefault="001D6F72" w:rsidP="001D6F72">
      <w:pPr>
        <w:pStyle w:val="NCEAbodytext"/>
      </w:pPr>
      <w:r w:rsidRPr="008D20DC">
        <w:t>Taken from</w:t>
      </w:r>
      <w:r w:rsidRPr="008D20DC">
        <w:rPr>
          <w:i/>
        </w:rPr>
        <w:t xml:space="preserve"> </w:t>
      </w:r>
      <w:r w:rsidR="0074159B">
        <w:t>Internal Assessment Resource 3/2 – D3, NZQA</w:t>
      </w:r>
      <w:r>
        <w:rPr>
          <w:i/>
        </w:rPr>
        <w:t xml:space="preserve"> </w:t>
      </w:r>
      <w:r>
        <w:t>(</w:t>
      </w:r>
      <w:r w:rsidRPr="003C4D98">
        <w:t>20</w:t>
      </w:r>
      <w:r w:rsidR="0074159B">
        <w:t>06</w:t>
      </w:r>
      <w:r>
        <w:t>)</w:t>
      </w:r>
      <w:r w:rsidR="0074159B">
        <w:t xml:space="preserve"> </w:t>
      </w:r>
      <w:hyperlink r:id="rId13" w:history="1">
        <w:r w:rsidR="0074159B">
          <w:rPr>
            <w:rStyle w:val="Hyperlink"/>
          </w:rPr>
          <w:t>http://ncea.tki.org.nz/Resources-for-non-aligned-standards/Science/Chemistry/Level-3-Chemistry-existing</w:t>
        </w:r>
      </w:hyperlink>
    </w:p>
    <w:p w:rsidR="00D72C1D" w:rsidRDefault="00D72C1D" w:rsidP="00D72C1D">
      <w:pPr>
        <w:pStyle w:val="NCEAbullets"/>
        <w:numPr>
          <w:ilvl w:val="0"/>
          <w:numId w:val="0"/>
        </w:numPr>
      </w:pPr>
      <w:r>
        <w:t>Swimming pool water can be analysed by titration to determine the concentration of NaOCl present. The first step involves the formation of iodine from a solution containing an excess of iodide i</w:t>
      </w:r>
      <w:r w:rsidR="000C6B64">
        <w:t xml:space="preserve">ons. </w:t>
      </w:r>
      <w:r>
        <w:t>The iodide ions undergo an oxidation-reduction reaction with OCl</w:t>
      </w:r>
      <w:r>
        <w:rPr>
          <w:vertAlign w:val="superscript"/>
        </w:rPr>
        <w:t>–</w:t>
      </w:r>
      <w:r>
        <w:t xml:space="preserve"> ions</w:t>
      </w:r>
      <w:r w:rsidR="00382170">
        <w:t>,</w:t>
      </w:r>
      <w:r w:rsidR="00904DEA">
        <w:t xml:space="preserve"> which</w:t>
      </w:r>
      <w:r>
        <w:t xml:space="preserve"> produces iodine (yellow/brown in solution</w:t>
      </w:r>
      <w:r w:rsidR="00904DEA">
        <w:t>)</w:t>
      </w:r>
      <w:r>
        <w:t>.</w:t>
      </w:r>
    </w:p>
    <w:p w:rsidR="00D72C1D" w:rsidRDefault="00D72C1D" w:rsidP="00D72C1D">
      <w:pPr>
        <w:pStyle w:val="NCEAbullets"/>
        <w:numPr>
          <w:ilvl w:val="0"/>
          <w:numId w:val="0"/>
        </w:numPr>
      </w:pPr>
      <w:r>
        <w:t>Hypochlorite ions react with iodide</w:t>
      </w:r>
      <w:r w:rsidR="00904DEA">
        <w:t xml:space="preserve"> ions according to the equation:</w:t>
      </w:r>
    </w:p>
    <w:p w:rsidR="00D72C1D" w:rsidRDefault="00D131C4" w:rsidP="00D72C1D">
      <w:pPr>
        <w:pStyle w:val="NCEAbullets"/>
        <w:numPr>
          <w:ilvl w:val="0"/>
          <w:numId w:val="0"/>
        </w:numPr>
      </w:pPr>
      <w:r>
        <w:tab/>
        <w:t>OC</w:t>
      </w:r>
      <w:r w:rsidR="00D72C1D">
        <w:t xml:space="preserve">  +    2I</w:t>
      </w:r>
      <w:r w:rsidR="00D72C1D">
        <w:rPr>
          <w:vertAlign w:val="superscript"/>
        </w:rPr>
        <w:t>-</w:t>
      </w:r>
      <w:r w:rsidR="00D72C1D">
        <w:t xml:space="preserve">    +   2H</w:t>
      </w:r>
      <w:r w:rsidR="00D72C1D">
        <w:rPr>
          <w:vertAlign w:val="superscript"/>
        </w:rPr>
        <w:t>+</w:t>
      </w:r>
      <w:r w:rsidR="00D72C1D">
        <w:t xml:space="preserve">       </w:t>
      </w:r>
      <w:r w:rsidR="00D72C1D">
        <w:sym w:font="Symbol" w:char="F0AE"/>
      </w:r>
      <w:r w:rsidR="00D72C1D">
        <w:t xml:space="preserve">      Cl</w:t>
      </w:r>
      <w:r w:rsidR="00D72C1D">
        <w:rPr>
          <w:vertAlign w:val="superscript"/>
        </w:rPr>
        <w:sym w:font="Symbol" w:char="F02D"/>
      </w:r>
      <w:r w:rsidR="00D72C1D">
        <w:t xml:space="preserve">    +   I</w:t>
      </w:r>
      <w:r w:rsidR="00D72C1D">
        <w:rPr>
          <w:vertAlign w:val="subscript"/>
        </w:rPr>
        <w:t>2</w:t>
      </w:r>
      <w:r w:rsidR="00D72C1D">
        <w:t xml:space="preserve">   +   H</w:t>
      </w:r>
      <w:r w:rsidR="00D72C1D">
        <w:rPr>
          <w:vertAlign w:val="subscript"/>
        </w:rPr>
        <w:t>2</w:t>
      </w:r>
      <w:r w:rsidR="00D72C1D">
        <w:t>O</w:t>
      </w:r>
    </w:p>
    <w:p w:rsidR="00D72C1D" w:rsidRDefault="00D72C1D" w:rsidP="00D72C1D">
      <w:pPr>
        <w:pStyle w:val="NCEAbullets"/>
        <w:numPr>
          <w:ilvl w:val="0"/>
          <w:numId w:val="0"/>
        </w:numPr>
      </w:pPr>
      <w:r>
        <w:t>The iodine produced is then titrated with standardise</w:t>
      </w:r>
      <w:r w:rsidR="00904DEA">
        <w:t xml:space="preserve">d sodium thiosulfate solution. </w:t>
      </w:r>
      <w:r w:rsidR="00904DEA">
        <w:br/>
      </w:r>
      <w:r>
        <w:t xml:space="preserve">It reacts </w:t>
      </w:r>
      <w:r w:rsidR="000C6B64">
        <w:t>according to the equation below:</w:t>
      </w:r>
    </w:p>
    <w:p w:rsidR="00D72C1D" w:rsidRDefault="00D72C1D" w:rsidP="00D72C1D">
      <w:pPr>
        <w:pStyle w:val="NCEAbullets"/>
        <w:numPr>
          <w:ilvl w:val="0"/>
          <w:numId w:val="0"/>
        </w:numPr>
      </w:pPr>
      <w:r>
        <w:tab/>
      </w:r>
      <w:r>
        <w:tab/>
        <w:t>I</w:t>
      </w:r>
      <w:r>
        <w:rPr>
          <w:vertAlign w:val="subscript"/>
        </w:rPr>
        <w:t>2</w:t>
      </w:r>
      <w:r>
        <w:t xml:space="preserve">    +    2S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       </w:t>
      </w:r>
      <w:r>
        <w:sym w:font="Symbol" w:char="F0AE"/>
      </w:r>
      <w:r>
        <w:t xml:space="preserve">      2I</w:t>
      </w:r>
      <w:r>
        <w:rPr>
          <w:vertAlign w:val="superscript"/>
        </w:rPr>
        <w:sym w:font="Symbol" w:char="F02D"/>
      </w:r>
      <w:r>
        <w:t xml:space="preserve">     +   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2–</w:t>
      </w:r>
    </w:p>
    <w:p w:rsidR="00D72C1D" w:rsidRDefault="00D72C1D" w:rsidP="00D72C1D">
      <w:pPr>
        <w:pStyle w:val="NCEAbullets"/>
        <w:numPr>
          <w:ilvl w:val="0"/>
          <w:numId w:val="0"/>
        </w:numPr>
      </w:pPr>
      <w:r>
        <w:t>Since starch turns blue in the presence of iodine, it is used as an indicator for this final reaction.</w:t>
      </w:r>
    </w:p>
    <w:p w:rsidR="00D72C1D" w:rsidRDefault="00D72C1D" w:rsidP="00D72C1D">
      <w:pPr>
        <w:pStyle w:val="NCEAbullets"/>
        <w:numPr>
          <w:ilvl w:val="0"/>
          <w:numId w:val="0"/>
        </w:numPr>
      </w:pPr>
      <w:r>
        <w:t>The overall equation for both reactions is:</w:t>
      </w:r>
    </w:p>
    <w:p w:rsidR="00D72C1D" w:rsidRDefault="00D72C1D" w:rsidP="00D72C1D">
      <w:pPr>
        <w:pStyle w:val="NCEAbullets"/>
        <w:numPr>
          <w:ilvl w:val="0"/>
          <w:numId w:val="0"/>
        </w:numPr>
      </w:pPr>
      <w:r>
        <w:tab/>
        <w:t>OCl</w:t>
      </w:r>
      <w:r>
        <w:rPr>
          <w:vertAlign w:val="superscript"/>
        </w:rPr>
        <w:sym w:font="Symbol" w:char="F02D"/>
      </w:r>
      <w:r>
        <w:t xml:space="preserve">    +   2H</w:t>
      </w:r>
      <w:r>
        <w:rPr>
          <w:vertAlign w:val="superscript"/>
        </w:rPr>
        <w:t>+</w:t>
      </w:r>
      <w:r>
        <w:t xml:space="preserve">   +   2S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     </w:t>
      </w:r>
      <w:r>
        <w:sym w:font="Symbol" w:char="F0AE"/>
      </w:r>
      <w:r>
        <w:t xml:space="preserve">     Cl</w:t>
      </w:r>
      <w:r>
        <w:rPr>
          <w:vertAlign w:val="superscript"/>
        </w:rPr>
        <w:sym w:font="Symbol" w:char="F02D"/>
      </w:r>
      <w:r>
        <w:t xml:space="preserve">    +  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  +   H</w:t>
      </w:r>
      <w:r>
        <w:rPr>
          <w:vertAlign w:val="subscript"/>
        </w:rPr>
        <w:t>2</w:t>
      </w:r>
      <w:r>
        <w:t>O</w:t>
      </w:r>
    </w:p>
    <w:p w:rsidR="001D6F72" w:rsidRPr="000C6B64" w:rsidRDefault="001D6F72" w:rsidP="000C6B64">
      <w:pPr>
        <w:pStyle w:val="NCEAbodytext"/>
        <w:spacing w:before="240"/>
        <w:rPr>
          <w:b/>
          <w:i/>
          <w:sz w:val="24"/>
          <w:szCs w:val="24"/>
        </w:rPr>
      </w:pPr>
      <w:r w:rsidRPr="000C6B64">
        <w:rPr>
          <w:b/>
          <w:i/>
          <w:sz w:val="24"/>
          <w:szCs w:val="24"/>
        </w:rPr>
        <w:t>Solutions</w:t>
      </w:r>
    </w:p>
    <w:p w:rsidR="00305E82" w:rsidRDefault="00305E82" w:rsidP="00305E82">
      <w:pPr>
        <w:pStyle w:val="NCEAbullets"/>
      </w:pPr>
      <w:r>
        <w:t>sodium thiosulfate solution (approx 0.2 mol L</w:t>
      </w:r>
      <w:r>
        <w:rPr>
          <w:vertAlign w:val="superscript"/>
        </w:rPr>
        <w:t>–1</w:t>
      </w:r>
      <w:r>
        <w:t xml:space="preserve">) </w:t>
      </w:r>
    </w:p>
    <w:p w:rsidR="00305E82" w:rsidRDefault="00305E82" w:rsidP="00305E82">
      <w:pPr>
        <w:pStyle w:val="NCEAbullets"/>
      </w:pPr>
      <w:r>
        <w:t>10% potassium iodide solution</w:t>
      </w:r>
    </w:p>
    <w:p w:rsidR="00305E82" w:rsidRDefault="00305E82" w:rsidP="00305E82">
      <w:pPr>
        <w:pStyle w:val="NCEAbullets"/>
      </w:pPr>
      <w:r>
        <w:t>2 mol L</w:t>
      </w:r>
      <w:r>
        <w:rPr>
          <w:vertAlign w:val="superscript"/>
        </w:rPr>
        <w:t>–1</w:t>
      </w:r>
      <w:r>
        <w:t xml:space="preserve"> sulfuric acid</w:t>
      </w:r>
    </w:p>
    <w:p w:rsidR="00305E82" w:rsidRDefault="00305E82" w:rsidP="00305E82">
      <w:pPr>
        <w:pStyle w:val="NCEAbullets"/>
      </w:pPr>
      <w:r>
        <w:t>starch solution</w:t>
      </w:r>
      <w:r w:rsidR="00904DEA">
        <w:t>.</w:t>
      </w:r>
    </w:p>
    <w:p w:rsidR="00A728D3" w:rsidRPr="000C6B64" w:rsidRDefault="00A728D3" w:rsidP="000C6B64">
      <w:pPr>
        <w:pStyle w:val="NCEAbodytext"/>
        <w:spacing w:before="240"/>
        <w:rPr>
          <w:b/>
          <w:i/>
          <w:sz w:val="24"/>
          <w:szCs w:val="24"/>
        </w:rPr>
      </w:pPr>
      <w:r w:rsidRPr="000C6B64">
        <w:rPr>
          <w:b/>
          <w:i/>
          <w:sz w:val="24"/>
          <w:szCs w:val="24"/>
        </w:rPr>
        <w:t>Procedure</w:t>
      </w:r>
    </w:p>
    <w:p w:rsidR="00A728D3" w:rsidRPr="00D660B9" w:rsidRDefault="00A728D3" w:rsidP="00EE03F4">
      <w:pPr>
        <w:pStyle w:val="BodyText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D660B9">
        <w:rPr>
          <w:rFonts w:cs="Arial"/>
          <w:b w:val="0"/>
          <w:sz w:val="22"/>
          <w:szCs w:val="22"/>
        </w:rPr>
        <w:t>Pipette 25 mL of the sample solution into a conical flask.</w:t>
      </w:r>
    </w:p>
    <w:p w:rsidR="00A728D3" w:rsidRPr="00D660B9" w:rsidRDefault="00A728D3" w:rsidP="00EE03F4">
      <w:pPr>
        <w:pStyle w:val="BodyText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D660B9">
        <w:rPr>
          <w:rFonts w:cs="Arial"/>
          <w:b w:val="0"/>
          <w:sz w:val="22"/>
          <w:szCs w:val="22"/>
        </w:rPr>
        <w:t>Using a measuring cylinder, add about 10 mL of 10% aque</w:t>
      </w:r>
      <w:r w:rsidR="00904DEA">
        <w:rPr>
          <w:rFonts w:cs="Arial"/>
          <w:b w:val="0"/>
          <w:sz w:val="22"/>
          <w:szCs w:val="22"/>
        </w:rPr>
        <w:t xml:space="preserve">ous potassium iodide solution. </w:t>
      </w:r>
      <w:r w:rsidRPr="00D660B9">
        <w:rPr>
          <w:rFonts w:cs="Arial"/>
          <w:b w:val="0"/>
          <w:sz w:val="22"/>
          <w:szCs w:val="22"/>
        </w:rPr>
        <w:t>Swirl well to dissolve.</w:t>
      </w:r>
    </w:p>
    <w:p w:rsidR="00A728D3" w:rsidRPr="00D660B9" w:rsidRDefault="00A728D3" w:rsidP="00EE03F4">
      <w:pPr>
        <w:pStyle w:val="BodyText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D660B9">
        <w:rPr>
          <w:rFonts w:cs="Arial"/>
          <w:b w:val="0"/>
          <w:sz w:val="22"/>
          <w:szCs w:val="22"/>
        </w:rPr>
        <w:t>Using a measuring cylinder, add about 5 mL of dilute sulfuric acid and mix.</w:t>
      </w:r>
    </w:p>
    <w:p w:rsidR="00A728D3" w:rsidRPr="00D660B9" w:rsidRDefault="00A728D3" w:rsidP="00EE03F4">
      <w:pPr>
        <w:pStyle w:val="BodyText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D660B9">
        <w:rPr>
          <w:rFonts w:cs="Arial"/>
          <w:b w:val="0"/>
          <w:sz w:val="22"/>
          <w:szCs w:val="22"/>
        </w:rPr>
        <w:t>Titrate the liberated iodine with the standard sodium thiosulfate solution until a pale yellow colour is obtained.</w:t>
      </w:r>
    </w:p>
    <w:p w:rsidR="00A728D3" w:rsidRPr="00D660B9" w:rsidRDefault="00A728D3" w:rsidP="00EE03F4">
      <w:pPr>
        <w:pStyle w:val="BodyText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D660B9">
        <w:rPr>
          <w:rFonts w:cs="Arial"/>
          <w:b w:val="0"/>
          <w:sz w:val="22"/>
          <w:szCs w:val="22"/>
        </w:rPr>
        <w:t>Add starch solution and continue titrating until the blue-black colour just disappears.</w:t>
      </w:r>
    </w:p>
    <w:p w:rsidR="00A728D3" w:rsidRPr="00D660B9" w:rsidRDefault="00A728D3" w:rsidP="00EE03F4">
      <w:pPr>
        <w:pStyle w:val="BodyText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D660B9">
        <w:rPr>
          <w:rFonts w:cs="Arial"/>
          <w:b w:val="0"/>
          <w:sz w:val="22"/>
          <w:szCs w:val="22"/>
        </w:rPr>
        <w:t>Repeat the titration until you have concordant results.</w:t>
      </w:r>
    </w:p>
    <w:p w:rsidR="00A728D3" w:rsidRPr="00904DEA" w:rsidRDefault="00A728D3" w:rsidP="00EE03F4">
      <w:pPr>
        <w:pStyle w:val="BodyText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D660B9">
        <w:rPr>
          <w:rFonts w:cs="Arial"/>
          <w:b w:val="0"/>
          <w:sz w:val="22"/>
          <w:szCs w:val="22"/>
        </w:rPr>
        <w:t>Using the titration data</w:t>
      </w:r>
      <w:r w:rsidR="00904DEA">
        <w:rPr>
          <w:rFonts w:cs="Arial"/>
          <w:b w:val="0"/>
          <w:sz w:val="22"/>
          <w:szCs w:val="22"/>
        </w:rPr>
        <w:t>,</w:t>
      </w:r>
      <w:r w:rsidRPr="00D660B9">
        <w:rPr>
          <w:rFonts w:cs="Arial"/>
          <w:b w:val="0"/>
          <w:sz w:val="22"/>
          <w:szCs w:val="22"/>
        </w:rPr>
        <w:t xml:space="preserve"> determine the concentration of sodium hypochlorite in the sample.</w:t>
      </w:r>
    </w:p>
    <w:p w:rsidR="001D6F72" w:rsidRPr="00904DEA" w:rsidRDefault="001D6F72" w:rsidP="001D6F72">
      <w:pPr>
        <w:pStyle w:val="NCEAbodytext"/>
        <w:rPr>
          <w:b/>
          <w:i/>
          <w:color w:val="FF0000"/>
          <w:lang w:val="en-GB"/>
        </w:rPr>
        <w:sectPr w:rsidR="001D6F72" w:rsidRPr="00904DEA" w:rsidSect="001D6F72">
          <w:headerReference w:type="default" r:id="rId14"/>
          <w:footerReference w:type="first" r:id="rId15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1D6F72" w:rsidRPr="008D20DC" w:rsidRDefault="001D6F72" w:rsidP="001D6F72">
      <w:pPr>
        <w:pStyle w:val="NCEAHeadInfoL2"/>
        <w:rPr>
          <w:i/>
          <w:lang w:val="en-GB"/>
        </w:rPr>
      </w:pPr>
      <w:r w:rsidRPr="008D20DC">
        <w:rPr>
          <w:lang w:val="en-GB"/>
        </w:rPr>
        <w:lastRenderedPageBreak/>
        <w:t>Ass</w:t>
      </w:r>
      <w:r w:rsidR="000C6B64">
        <w:rPr>
          <w:lang w:val="en-GB"/>
        </w:rPr>
        <w:t>essment schedule: Chemistry 91387</w:t>
      </w:r>
      <w:r w:rsidR="008179FC">
        <w:rPr>
          <w:lang w:val="en-GB"/>
        </w:rPr>
        <w:t>:</w:t>
      </w:r>
      <w:r w:rsidRPr="008D20DC">
        <w:rPr>
          <w:lang w:val="en-GB"/>
        </w:rPr>
        <w:t xml:space="preserve"> </w:t>
      </w:r>
      <w:r w:rsidR="00A728D3">
        <w:rPr>
          <w:lang w:val="en-GB"/>
        </w:rPr>
        <w:t>Is your pool sterile</w:t>
      </w:r>
      <w:r w:rsidRPr="008D20DC">
        <w:rPr>
          <w:lang w:val="en-GB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1D6F72" w:rsidRPr="008D20DC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1D6F72" w:rsidRPr="008D20DC" w:rsidRDefault="001D6F72" w:rsidP="001D6F72">
            <w:pPr>
              <w:pStyle w:val="NCEAtablehead"/>
            </w:pPr>
            <w:r w:rsidRPr="008D20DC">
              <w:t xml:space="preserve">Evidence/Judgements for Achievement </w:t>
            </w:r>
          </w:p>
        </w:tc>
        <w:tc>
          <w:tcPr>
            <w:tcW w:w="1667" w:type="pct"/>
          </w:tcPr>
          <w:p w:rsidR="001D6F72" w:rsidRPr="008D20DC" w:rsidRDefault="001D6F72" w:rsidP="001D6F72">
            <w:pPr>
              <w:pStyle w:val="NCEAtablehead"/>
            </w:pPr>
            <w:r w:rsidRPr="008D20DC">
              <w:t>Evidence/Judgements for Achievement with Merit</w:t>
            </w:r>
          </w:p>
        </w:tc>
        <w:tc>
          <w:tcPr>
            <w:tcW w:w="1667" w:type="pct"/>
          </w:tcPr>
          <w:p w:rsidR="001D6F72" w:rsidRPr="008D20DC" w:rsidRDefault="001D6F72" w:rsidP="001D6F72">
            <w:pPr>
              <w:pStyle w:val="NCEAtablehead"/>
            </w:pPr>
            <w:r w:rsidRPr="008D20DC">
              <w:t>Evidence/Judgements for Achievement with Excellence</w:t>
            </w:r>
          </w:p>
        </w:tc>
      </w:tr>
      <w:tr w:rsidR="001D6F72" w:rsidRPr="008D20DC">
        <w:tc>
          <w:tcPr>
            <w:tcW w:w="1667" w:type="pct"/>
          </w:tcPr>
          <w:p w:rsidR="0027245B" w:rsidRDefault="00337FB1" w:rsidP="0027245B">
            <w:pPr>
              <w:pStyle w:val="NCEAtablebody"/>
              <w:rPr>
                <w:lang w:val="en-GB"/>
              </w:rPr>
            </w:pPr>
            <w:r w:rsidRPr="00337FB1">
              <w:t xml:space="preserve">The student </w:t>
            </w:r>
            <w:r w:rsidRPr="00337FB1">
              <w:rPr>
                <w:lang w:val="en-GB"/>
              </w:rPr>
              <w:t>carries out an investigation in chemistry involving quantitative analysis.</w:t>
            </w:r>
            <w:r>
              <w:rPr>
                <w:lang w:val="en-GB"/>
              </w:rPr>
              <w:t xml:space="preserve"> </w:t>
            </w:r>
          </w:p>
          <w:p w:rsidR="0027245B" w:rsidRDefault="0027245B" w:rsidP="0027245B">
            <w:pPr>
              <w:pStyle w:val="NCEAtablebody"/>
            </w:pPr>
            <w:r>
              <w:rPr>
                <w:lang w:val="en-GB"/>
              </w:rPr>
              <w:t>They do this by</w:t>
            </w:r>
            <w:r w:rsidRPr="00C7757D">
              <w:rPr>
                <w:lang w:val="en-GB"/>
              </w:rPr>
              <w:t xml:space="preserve"> </w:t>
            </w:r>
            <w:r w:rsidRPr="00255A89">
              <w:t>investig</w:t>
            </w:r>
            <w:r>
              <w:t>ating</w:t>
            </w:r>
            <w:r w:rsidRPr="00255A89">
              <w:t xml:space="preserve"> the </w:t>
            </w:r>
            <w:r>
              <w:t>concentration of sodium hypochlorite</w:t>
            </w:r>
            <w:r w:rsidRPr="00255A89">
              <w:t xml:space="preserve"> under certain conditions leading to a conclusion</w:t>
            </w:r>
            <w:r>
              <w:t xml:space="preserve"> </w:t>
            </w:r>
            <w:r w:rsidRPr="0027368F">
              <w:rPr>
                <w:lang w:val="en-GB"/>
              </w:rPr>
              <w:t>based on the processed data</w:t>
            </w:r>
            <w:r w:rsidRPr="00255A89">
              <w:t>.</w:t>
            </w:r>
          </w:p>
          <w:p w:rsidR="0027245B" w:rsidRPr="00255A89" w:rsidRDefault="0027245B" w:rsidP="0027245B">
            <w:pPr>
              <w:pStyle w:val="NCEAtablebody"/>
            </w:pPr>
            <w:r w:rsidRPr="00255A89">
              <w:t xml:space="preserve">They </w:t>
            </w:r>
            <w:r>
              <w:t>have kept a</w:t>
            </w:r>
            <w:r w:rsidRPr="00255A89">
              <w:t xml:space="preserve"> logbook and produce</w:t>
            </w:r>
            <w:r>
              <w:t>d</w:t>
            </w:r>
            <w:r w:rsidRPr="00255A89">
              <w:t xml:space="preserve"> a report. </w:t>
            </w:r>
          </w:p>
          <w:p w:rsidR="001D6F72" w:rsidRPr="003822DD" w:rsidRDefault="0027245B" w:rsidP="00D0776E">
            <w:pPr>
              <w:pStyle w:val="NCEAtablebody"/>
            </w:pPr>
            <w:r>
              <w:t>In their investigation the student:</w:t>
            </w:r>
          </w:p>
          <w:p w:rsidR="001D6F72" w:rsidRPr="003822DD" w:rsidRDefault="001D6F72" w:rsidP="001D6F72">
            <w:pPr>
              <w:pStyle w:val="NCEAtablebullet"/>
            </w:pPr>
            <w:r w:rsidRPr="003822DD">
              <w:t>develop</w:t>
            </w:r>
            <w:r w:rsidR="000C6B64">
              <w:t>s</w:t>
            </w:r>
            <w:r w:rsidRPr="003822DD">
              <w:t xml:space="preserve"> a purpose</w:t>
            </w:r>
          </w:p>
          <w:p w:rsidR="001D6F72" w:rsidRPr="003822DD" w:rsidRDefault="001D6F72" w:rsidP="001D6F72">
            <w:pPr>
              <w:pStyle w:val="NCEAtablebullet"/>
            </w:pPr>
            <w:r>
              <w:t>include</w:t>
            </w:r>
            <w:r w:rsidR="000C6B64">
              <w:t>s</w:t>
            </w:r>
            <w:r>
              <w:t xml:space="preserve"> a description of the </w:t>
            </w:r>
            <w:r w:rsidRPr="003822DD">
              <w:t>procedure</w:t>
            </w:r>
            <w:r>
              <w:t xml:space="preserve"> that includes preparation of samples and the analytical technique used</w:t>
            </w:r>
          </w:p>
          <w:p w:rsidR="001D6F72" w:rsidRDefault="00F44DE7" w:rsidP="001D6F72">
            <w:pPr>
              <w:pStyle w:val="NCEAtablebullet"/>
            </w:pPr>
            <w:r>
              <w:t>has a range of</w:t>
            </w:r>
            <w:r w:rsidR="001D6F72" w:rsidRPr="003822DD">
              <w:t xml:space="preserve"> values for the independent variable</w:t>
            </w:r>
          </w:p>
          <w:p w:rsidR="001D6F72" w:rsidRPr="003822DD" w:rsidRDefault="001D6F72" w:rsidP="001D6F72">
            <w:pPr>
              <w:pStyle w:val="NCEAtablebullet"/>
            </w:pPr>
            <w:r>
              <w:t>include</w:t>
            </w:r>
            <w:r w:rsidR="00382170">
              <w:t>s</w:t>
            </w:r>
            <w:r>
              <w:t xml:space="preserve"> a summary of the collected and processed data</w:t>
            </w:r>
          </w:p>
          <w:p w:rsidR="001D6F72" w:rsidRDefault="001D6F72" w:rsidP="001D6F72">
            <w:pPr>
              <w:pStyle w:val="NCEAtablebullet"/>
            </w:pPr>
            <w:r w:rsidRPr="003822DD">
              <w:t>make</w:t>
            </w:r>
            <w:r w:rsidR="00382170">
              <w:t>s</w:t>
            </w:r>
            <w:r w:rsidRPr="003822DD">
              <w:t xml:space="preserve"> a conclusion based on processed data.</w:t>
            </w:r>
          </w:p>
          <w:p w:rsidR="00CF7B9A" w:rsidRPr="003822DD" w:rsidRDefault="00CF7B9A" w:rsidP="00CF7B9A">
            <w:pPr>
              <w:pStyle w:val="NCEAtablebullet"/>
              <w:numPr>
                <w:ilvl w:val="0"/>
                <w:numId w:val="0"/>
              </w:numPr>
              <w:ind w:left="227"/>
            </w:pPr>
          </w:p>
          <w:p w:rsidR="001D6F72" w:rsidRPr="003822DD" w:rsidRDefault="001D6F72" w:rsidP="001D6F72">
            <w:pPr>
              <w:pStyle w:val="NCEAtablebody"/>
            </w:pPr>
          </w:p>
        </w:tc>
        <w:tc>
          <w:tcPr>
            <w:tcW w:w="1667" w:type="pct"/>
          </w:tcPr>
          <w:p w:rsidR="0027245B" w:rsidRDefault="00337FB1" w:rsidP="00EC262B">
            <w:pPr>
              <w:pStyle w:val="NCEAtablebody"/>
              <w:rPr>
                <w:lang w:val="en-GB"/>
              </w:rPr>
            </w:pPr>
            <w:r w:rsidRPr="00337FB1">
              <w:t xml:space="preserve">The student </w:t>
            </w:r>
            <w:r w:rsidRPr="00337FB1">
              <w:rPr>
                <w:lang w:val="en-GB"/>
              </w:rPr>
              <w:t xml:space="preserve">carries out an in-depth investigation in chemistry involving quantitative analysis. </w:t>
            </w:r>
          </w:p>
          <w:p w:rsidR="0027245B" w:rsidRDefault="0027245B" w:rsidP="0027245B">
            <w:pPr>
              <w:pStyle w:val="NCEAtablebody"/>
            </w:pPr>
            <w:r>
              <w:rPr>
                <w:lang w:val="en-GB"/>
              </w:rPr>
              <w:t>They do this by</w:t>
            </w:r>
            <w:r w:rsidRPr="00C7757D">
              <w:rPr>
                <w:lang w:val="en-GB"/>
              </w:rPr>
              <w:t xml:space="preserve"> </w:t>
            </w:r>
            <w:r w:rsidRPr="00255A89">
              <w:t>investig</w:t>
            </w:r>
            <w:r>
              <w:t>ating</w:t>
            </w:r>
            <w:r w:rsidRPr="00255A89">
              <w:t xml:space="preserve"> the </w:t>
            </w:r>
            <w:r>
              <w:t>concentration of sodium hypochlorite</w:t>
            </w:r>
            <w:r w:rsidRPr="00255A89">
              <w:t xml:space="preserve"> under certain conditions leading to </w:t>
            </w:r>
            <w:r>
              <w:t>a</w:t>
            </w:r>
            <w:r w:rsidRPr="00255A89">
              <w:t xml:space="preserve"> conclusion</w:t>
            </w:r>
            <w:r>
              <w:t xml:space="preserve"> </w:t>
            </w:r>
            <w:r w:rsidRPr="0027368F">
              <w:rPr>
                <w:lang w:val="en-GB"/>
              </w:rPr>
              <w:t>that links the processed data to the purpose of the investigation</w:t>
            </w:r>
            <w:r>
              <w:rPr>
                <w:lang w:val="en-GB"/>
              </w:rPr>
              <w:t>.</w:t>
            </w:r>
            <w:r w:rsidRPr="00255A89">
              <w:t xml:space="preserve"> </w:t>
            </w:r>
          </w:p>
          <w:p w:rsidR="0027245B" w:rsidRPr="00255A89" w:rsidRDefault="0027245B" w:rsidP="0027245B">
            <w:pPr>
              <w:pStyle w:val="NCEAtablebody"/>
            </w:pPr>
            <w:r w:rsidRPr="00255A89">
              <w:t xml:space="preserve">They </w:t>
            </w:r>
            <w:r>
              <w:t>have kept a</w:t>
            </w:r>
            <w:r w:rsidRPr="00255A89">
              <w:t xml:space="preserve"> logbook and produce</w:t>
            </w:r>
            <w:r>
              <w:t>d</w:t>
            </w:r>
            <w:r w:rsidRPr="00255A89">
              <w:t xml:space="preserve"> a report. </w:t>
            </w:r>
          </w:p>
          <w:p w:rsidR="00EC262B" w:rsidRDefault="0027245B" w:rsidP="00EC262B">
            <w:pPr>
              <w:pStyle w:val="NCEAtablebody"/>
            </w:pPr>
            <w:r>
              <w:t>In their investigation the student:</w:t>
            </w:r>
          </w:p>
          <w:p w:rsidR="001D6F72" w:rsidRPr="008D20DC" w:rsidRDefault="001D6F72" w:rsidP="001D6F72">
            <w:pPr>
              <w:pStyle w:val="NCEAtablebullet"/>
            </w:pPr>
            <w:r>
              <w:t>c</w:t>
            </w:r>
            <w:r w:rsidR="00237147">
              <w:t>arries</w:t>
            </w:r>
            <w:r w:rsidRPr="008D20DC">
              <w:t xml:space="preserve"> out trials</w:t>
            </w:r>
          </w:p>
          <w:p w:rsidR="001D6F72" w:rsidRPr="008D20DC" w:rsidRDefault="001D6F72" w:rsidP="001D6F72">
            <w:pPr>
              <w:pStyle w:val="NCEAtablebullet"/>
            </w:pPr>
            <w:r>
              <w:t>c</w:t>
            </w:r>
            <w:r w:rsidRPr="008D20DC">
              <w:t>ontrol</w:t>
            </w:r>
            <w:r w:rsidR="00237147">
              <w:t>s</w:t>
            </w:r>
            <w:r w:rsidRPr="008D20DC">
              <w:t xml:space="preserve"> significant variables</w:t>
            </w:r>
          </w:p>
          <w:p w:rsidR="001D6F72" w:rsidRPr="008D20DC" w:rsidRDefault="001D6F72" w:rsidP="001D6F72">
            <w:pPr>
              <w:pStyle w:val="NCEAtablebullet"/>
            </w:pPr>
            <w:r>
              <w:t>h</w:t>
            </w:r>
            <w:r w:rsidR="00237147">
              <w:t>as</w:t>
            </w:r>
            <w:r w:rsidR="00F44DE7">
              <w:t xml:space="preserve"> a valid range</w:t>
            </w:r>
            <w:r w:rsidRPr="008D20DC">
              <w:t xml:space="preserve"> values for the independent variable</w:t>
            </w:r>
          </w:p>
          <w:p w:rsidR="001D6F72" w:rsidRDefault="001D6F72" w:rsidP="001D6F72">
            <w:pPr>
              <w:pStyle w:val="NCEAtablebullet"/>
            </w:pPr>
            <w:r>
              <w:t>d</w:t>
            </w:r>
            <w:r w:rsidRPr="008D20DC">
              <w:t>escribe</w:t>
            </w:r>
            <w:r w:rsidR="00237147">
              <w:t>s</w:t>
            </w:r>
            <w:r w:rsidRPr="008D20DC">
              <w:t xml:space="preserve"> their method in sufficient detail to enable it to be duplicated </w:t>
            </w:r>
          </w:p>
          <w:p w:rsidR="001D6F72" w:rsidRDefault="001D6F72" w:rsidP="001D6F72">
            <w:pPr>
              <w:pStyle w:val="NCEAtablebullet"/>
            </w:pPr>
            <w:r>
              <w:t>standardise</w:t>
            </w:r>
            <w:r w:rsidR="00237147">
              <w:t>s</w:t>
            </w:r>
            <w:r>
              <w:t xml:space="preserve"> standard solution(s) </w:t>
            </w:r>
          </w:p>
          <w:p w:rsidR="001D6F72" w:rsidRPr="008D20DC" w:rsidRDefault="001D6F72" w:rsidP="001D6F72">
            <w:pPr>
              <w:pStyle w:val="NCEAtablebullet"/>
            </w:pPr>
            <w:r>
              <w:t>s</w:t>
            </w:r>
            <w:r w:rsidRPr="008D20DC">
              <w:t>how</w:t>
            </w:r>
            <w:r w:rsidR="00237147">
              <w:t>s</w:t>
            </w:r>
            <w:r w:rsidRPr="008D20DC">
              <w:t xml:space="preserve"> the mathematical steps used to process the dat</w:t>
            </w:r>
            <w:r>
              <w:t>a</w:t>
            </w:r>
            <w:r w:rsidRPr="008D20DC">
              <w:t xml:space="preserve"> </w:t>
            </w:r>
          </w:p>
          <w:p w:rsidR="001D6F72" w:rsidRPr="008D20DC" w:rsidRDefault="001D6F72" w:rsidP="001D6F72">
            <w:pPr>
              <w:pStyle w:val="NCEAtablebullet"/>
            </w:pPr>
            <w:r>
              <w:t>m</w:t>
            </w:r>
            <w:r w:rsidRPr="008D20DC">
              <w:t>ake</w:t>
            </w:r>
            <w:r w:rsidR="00237147">
              <w:t>s</w:t>
            </w:r>
            <w:r w:rsidRPr="008D20DC">
              <w:t xml:space="preserve"> a valid conclusion relevant to the purpose of the investigation</w:t>
            </w:r>
          </w:p>
          <w:p w:rsidR="001D6F72" w:rsidRDefault="001D6F72" w:rsidP="001D6F72">
            <w:pPr>
              <w:pStyle w:val="NCEAtablebullet"/>
            </w:pPr>
            <w:r>
              <w:t>explain</w:t>
            </w:r>
            <w:r w:rsidR="00237147">
              <w:t>s</w:t>
            </w:r>
            <w:r>
              <w:t xml:space="preserve"> how </w:t>
            </w:r>
            <w:r w:rsidRPr="008D20DC">
              <w:t>the procedure</w:t>
            </w:r>
            <w:r>
              <w:t xml:space="preserve"> used</w:t>
            </w:r>
            <w:r w:rsidRPr="008D20DC">
              <w:t xml:space="preserve"> </w:t>
            </w:r>
            <w:r>
              <w:t>contributed to the collection of quality data.</w:t>
            </w:r>
          </w:p>
          <w:p w:rsidR="001D6F72" w:rsidRPr="008D20DC" w:rsidRDefault="001D6F72" w:rsidP="0092085F">
            <w:pPr>
              <w:pStyle w:val="NCEAtablebody"/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8507D0" w:rsidRDefault="00EC262B">
            <w:pPr>
              <w:pStyle w:val="NCEAtablebody"/>
              <w:rPr>
                <w:lang w:val="en-GB"/>
              </w:rPr>
            </w:pPr>
            <w:r w:rsidRPr="00EC262B">
              <w:t xml:space="preserve">The student </w:t>
            </w:r>
            <w:r w:rsidRPr="00EC262B">
              <w:rPr>
                <w:lang w:val="en-GB"/>
              </w:rPr>
              <w:t>carries out a comprehensive investigation in chemistry involving quantitative analysis</w:t>
            </w:r>
          </w:p>
          <w:p w:rsidR="0027245B" w:rsidRDefault="0027245B" w:rsidP="0027245B">
            <w:pPr>
              <w:pStyle w:val="NCEAtablebody"/>
            </w:pPr>
            <w:r>
              <w:rPr>
                <w:lang w:val="en-GB"/>
              </w:rPr>
              <w:t>They do this by</w:t>
            </w:r>
            <w:r w:rsidRPr="00C7757D">
              <w:rPr>
                <w:lang w:val="en-GB"/>
              </w:rPr>
              <w:t xml:space="preserve"> </w:t>
            </w:r>
            <w:r w:rsidRPr="00255A89">
              <w:t>investig</w:t>
            </w:r>
            <w:r>
              <w:t>ating</w:t>
            </w:r>
            <w:r w:rsidRPr="00255A89">
              <w:t xml:space="preserve"> the </w:t>
            </w:r>
            <w:r>
              <w:t>concentration of sodium hypochlorite</w:t>
            </w:r>
            <w:r w:rsidRPr="00255A89">
              <w:t xml:space="preserve"> under certain conditions leading to a </w:t>
            </w:r>
            <w:r>
              <w:t xml:space="preserve">comprehensive </w:t>
            </w:r>
            <w:r w:rsidRPr="00255A89">
              <w:t xml:space="preserve">conclusion </w:t>
            </w:r>
          </w:p>
          <w:p w:rsidR="0027245B" w:rsidRPr="00255A89" w:rsidRDefault="0027245B" w:rsidP="0027245B">
            <w:pPr>
              <w:pStyle w:val="NCEAtablebody"/>
            </w:pPr>
            <w:r w:rsidRPr="00255A89">
              <w:t xml:space="preserve">They </w:t>
            </w:r>
            <w:r>
              <w:t>have kept a</w:t>
            </w:r>
            <w:r w:rsidRPr="00255A89">
              <w:t xml:space="preserve"> logbook and produce</w:t>
            </w:r>
            <w:r>
              <w:t>d</w:t>
            </w:r>
            <w:r w:rsidRPr="00255A89">
              <w:t xml:space="preserve"> a report. </w:t>
            </w:r>
          </w:p>
          <w:p w:rsidR="0027245B" w:rsidRPr="00255A89" w:rsidRDefault="0027245B" w:rsidP="0027245B">
            <w:pPr>
              <w:pStyle w:val="NCEAtablebody"/>
            </w:pPr>
            <w:r>
              <w:t>In their investigation the student:</w:t>
            </w:r>
          </w:p>
          <w:p w:rsidR="0027245B" w:rsidRDefault="0027245B" w:rsidP="0027245B">
            <w:pPr>
              <w:pStyle w:val="NCEAtablebullet"/>
            </w:pPr>
            <w:r>
              <w:t>a</w:t>
            </w:r>
            <w:r w:rsidRPr="0034385C">
              <w:t>ccurately process</w:t>
            </w:r>
            <w:r>
              <w:t>es</w:t>
            </w:r>
            <w:r w:rsidRPr="0034385C">
              <w:t xml:space="preserve"> the data and use</w:t>
            </w:r>
            <w:r>
              <w:t>d</w:t>
            </w:r>
            <w:r w:rsidRPr="0034385C">
              <w:t xml:space="preserve"> appropriate significant figures </w:t>
            </w:r>
          </w:p>
          <w:p w:rsidR="0027245B" w:rsidRPr="0034385C" w:rsidRDefault="0027245B" w:rsidP="0027245B">
            <w:pPr>
              <w:pStyle w:val="NCEAtablebullet"/>
            </w:pPr>
            <w:r>
              <w:t>justifies the steps used in the procedure in relation to the reaction(s) and to the nature of the samples being analysed</w:t>
            </w:r>
          </w:p>
          <w:p w:rsidR="0027245B" w:rsidRPr="0034385C" w:rsidRDefault="0027245B" w:rsidP="0027245B">
            <w:pPr>
              <w:pStyle w:val="NCEAtablebullet"/>
            </w:pPr>
            <w:r>
              <w:t xml:space="preserve">justifies how the processed data supports the </w:t>
            </w:r>
            <w:r w:rsidRPr="0034385C">
              <w:t>conclusion</w:t>
            </w:r>
            <w:r>
              <w:t>(s)</w:t>
            </w:r>
          </w:p>
          <w:p w:rsidR="0027245B" w:rsidRDefault="0027245B" w:rsidP="0027245B">
            <w:pPr>
              <w:pStyle w:val="NCEAtablebullet"/>
            </w:pPr>
            <w:r>
              <w:t>e</w:t>
            </w:r>
            <w:r w:rsidRPr="0034385C">
              <w:t>valuate</w:t>
            </w:r>
            <w:r>
              <w:t>s</w:t>
            </w:r>
            <w:r w:rsidRPr="0034385C">
              <w:t xml:space="preserve"> the </w:t>
            </w:r>
            <w:r>
              <w:t xml:space="preserve">reliability of the data by considering the </w:t>
            </w:r>
            <w:r w:rsidRPr="0034385C">
              <w:t>procedure used and sources of error</w:t>
            </w:r>
          </w:p>
          <w:p w:rsidR="0027245B" w:rsidRDefault="0027245B" w:rsidP="0027245B">
            <w:pPr>
              <w:pStyle w:val="NCEAtablebullet"/>
            </w:pPr>
            <w:r>
              <w:t xml:space="preserve">links the conclusion(s) to chemical principles and/or real life applications. </w:t>
            </w:r>
          </w:p>
          <w:p w:rsidR="008507D0" w:rsidRDefault="008507D0">
            <w:pPr>
              <w:pStyle w:val="NCEAtablebody"/>
              <w:rPr>
                <w:rFonts w:cs="Arial"/>
                <w:sz w:val="22"/>
                <w:szCs w:val="22"/>
              </w:rPr>
            </w:pPr>
          </w:p>
        </w:tc>
      </w:tr>
    </w:tbl>
    <w:p w:rsidR="001D6F72" w:rsidRPr="008D20DC" w:rsidRDefault="001D6F72" w:rsidP="001D6F72">
      <w:pPr>
        <w:pStyle w:val="NCEAbodytext"/>
        <w:rPr>
          <w:lang w:val="en-GB"/>
        </w:rPr>
      </w:pPr>
      <w:r w:rsidRPr="008D20DC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1D6F72" w:rsidRPr="008D20DC" w:rsidSect="001D6F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2A" w:rsidRDefault="007A742A">
      <w:r>
        <w:separator/>
      </w:r>
    </w:p>
  </w:endnote>
  <w:endnote w:type="continuationSeparator" w:id="0">
    <w:p w:rsidR="007A742A" w:rsidRDefault="007A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Pr="00F45ADA" w:rsidRDefault="005F0D51" w:rsidP="001D6F72">
    <w:pPr>
      <w:pStyle w:val="NCEAHeaderFooter"/>
    </w:pPr>
    <w:r w:rsidRPr="00F45ADA">
      <w:t>T</w:t>
    </w:r>
    <w:r>
      <w:t xml:space="preserve">his </w:t>
    </w:r>
    <w:r w:rsidRPr="00F45ADA">
      <w:t>resource is copyright © Crown 201</w:t>
    </w:r>
    <w:r w:rsidR="00371534">
      <w:t>7</w:t>
    </w:r>
    <w:r w:rsidRPr="00F45ADA">
      <w:tab/>
    </w:r>
    <w:r w:rsidRPr="00F45ADA">
      <w:tab/>
    </w:r>
    <w:r w:rsidRPr="00F45ADA">
      <w:rPr>
        <w:lang w:bidi="en-US"/>
      </w:rPr>
      <w:t xml:space="preserve">Page </w:t>
    </w:r>
    <w:r w:rsidR="00791394"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="00791394" w:rsidRPr="00F45ADA">
      <w:rPr>
        <w:lang w:bidi="en-US"/>
      </w:rPr>
      <w:fldChar w:fldCharType="separate"/>
    </w:r>
    <w:r w:rsidR="00DB3B34">
      <w:rPr>
        <w:noProof/>
        <w:lang w:bidi="en-US"/>
      </w:rPr>
      <w:t>1</w:t>
    </w:r>
    <w:r w:rsidR="00791394"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="00791394"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="00791394" w:rsidRPr="00F45ADA">
      <w:rPr>
        <w:lang w:bidi="en-US"/>
      </w:rPr>
      <w:fldChar w:fldCharType="separate"/>
    </w:r>
    <w:r w:rsidR="00DB3B34">
      <w:rPr>
        <w:noProof/>
        <w:lang w:bidi="en-US"/>
      </w:rPr>
      <w:t>7</w:t>
    </w:r>
    <w:r w:rsidR="00791394" w:rsidRPr="00F45ADA"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Pr="006628D1" w:rsidRDefault="005F0D51" w:rsidP="001D6F72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="00791394"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="00791394"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="00791394"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="00791394"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="00791394"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7</w:t>
    </w:r>
    <w:r w:rsidR="00791394"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Pr="006628D1" w:rsidRDefault="005F0D51" w:rsidP="001D6F72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="00791394"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="00791394"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="00791394"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="00791394"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="00791394"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7</w:t>
    </w:r>
    <w:r w:rsidR="00791394"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Default="00791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D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D51">
      <w:rPr>
        <w:rStyle w:val="PageNumber"/>
        <w:noProof/>
      </w:rPr>
      <w:t>16</w:t>
    </w:r>
    <w:r>
      <w:rPr>
        <w:rStyle w:val="PageNumber"/>
      </w:rPr>
      <w:fldChar w:fldCharType="end"/>
    </w:r>
  </w:p>
  <w:p w:rsidR="005F0D51" w:rsidRDefault="005F0D51">
    <w:pPr>
      <w:pStyle w:val="Footer"/>
      <w:ind w:right="360"/>
    </w:pPr>
  </w:p>
  <w:p w:rsidR="005F0D51" w:rsidRDefault="005F0D5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Pr="00F45ADA" w:rsidRDefault="005F0D51" w:rsidP="001D6F72">
    <w:pPr>
      <w:pStyle w:val="NCEAHeaderFooter"/>
    </w:pPr>
    <w:r w:rsidRPr="00F45ADA">
      <w:t>T</w:t>
    </w:r>
    <w:r>
      <w:t xml:space="preserve">his </w:t>
    </w:r>
    <w:r w:rsidRPr="00F45ADA">
      <w:t>resource is copyright © Crown 201</w:t>
    </w:r>
    <w:r w:rsidR="00371534">
      <w:t>7</w:t>
    </w:r>
    <w:r w:rsidRPr="00F45ADA">
      <w:tab/>
    </w:r>
    <w:r>
      <w:tab/>
    </w:r>
    <w:r>
      <w:tab/>
    </w:r>
    <w:r>
      <w:tab/>
    </w:r>
    <w:r>
      <w:tab/>
    </w:r>
    <w:r>
      <w:tab/>
    </w:r>
    <w:r w:rsidRPr="00F45ADA">
      <w:tab/>
    </w:r>
    <w:r>
      <w:tab/>
    </w:r>
    <w:r w:rsidRPr="00F45ADA">
      <w:rPr>
        <w:lang w:bidi="en-US"/>
      </w:rPr>
      <w:t xml:space="preserve">Page </w:t>
    </w:r>
    <w:r w:rsidR="00791394"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="00791394" w:rsidRPr="00F45ADA">
      <w:rPr>
        <w:lang w:bidi="en-US"/>
      </w:rPr>
      <w:fldChar w:fldCharType="separate"/>
    </w:r>
    <w:r w:rsidR="00DB3B34">
      <w:rPr>
        <w:noProof/>
        <w:lang w:bidi="en-US"/>
      </w:rPr>
      <w:t>7</w:t>
    </w:r>
    <w:r w:rsidR="00791394"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="00791394"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="00791394" w:rsidRPr="00F45ADA">
      <w:rPr>
        <w:lang w:bidi="en-US"/>
      </w:rPr>
      <w:fldChar w:fldCharType="separate"/>
    </w:r>
    <w:r w:rsidR="00DB3B34">
      <w:rPr>
        <w:noProof/>
        <w:lang w:bidi="en-US"/>
      </w:rPr>
      <w:t>7</w:t>
    </w:r>
    <w:r w:rsidR="00791394" w:rsidRPr="00F45ADA">
      <w:rPr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Default="005F0D51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2A" w:rsidRDefault="007A742A">
      <w:r>
        <w:separator/>
      </w:r>
    </w:p>
  </w:footnote>
  <w:footnote w:type="continuationSeparator" w:id="0">
    <w:p w:rsidR="007A742A" w:rsidRDefault="007A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Default="005F0D51" w:rsidP="000C6B64">
    <w:pPr>
      <w:pStyle w:val="NCEAHeaderFooter"/>
    </w:pPr>
    <w:r>
      <w:t>Internal assessment resource Chemistry 3.1A</w:t>
    </w:r>
    <w:r w:rsidR="00371534">
      <w:t xml:space="preserve"> v2</w:t>
    </w:r>
    <w:r>
      <w:t xml:space="preserve"> for Achievement Standard 91387</w:t>
    </w:r>
  </w:p>
  <w:p w:rsidR="005F0D51" w:rsidRPr="00FB067D" w:rsidRDefault="005F0D51" w:rsidP="000C6B64">
    <w:pPr>
      <w:pStyle w:val="NCEAHeaderFooter"/>
    </w:pPr>
    <w:r w:rsidRPr="00FB067D">
      <w:t>PAGE FOR TEACHER USE</w:t>
    </w:r>
  </w:p>
  <w:p w:rsidR="005F0D51" w:rsidRPr="000C6B64" w:rsidRDefault="005F0D51" w:rsidP="000C6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Default="005F0D51" w:rsidP="000C6B64">
    <w:pPr>
      <w:pStyle w:val="NCEAHeaderFooter"/>
    </w:pPr>
    <w:r>
      <w:t>Internal assessment resource Chemistry 3.1A</w:t>
    </w:r>
    <w:r w:rsidR="00371534">
      <w:t xml:space="preserve"> v2</w:t>
    </w:r>
    <w:r>
      <w:t xml:space="preserve"> for Achievement Standard 91387</w:t>
    </w:r>
  </w:p>
  <w:p w:rsidR="005F0D51" w:rsidRPr="006628D1" w:rsidRDefault="005F0D51" w:rsidP="000C6B64">
    <w:pPr>
      <w:pStyle w:val="NCEAHeaderFooter"/>
    </w:pPr>
    <w:r w:rsidRPr="006628D1">
      <w:t>PAGE FOR STUDENT USE</w:t>
    </w:r>
  </w:p>
  <w:p w:rsidR="005F0D51" w:rsidRPr="000C6B64" w:rsidRDefault="005F0D51" w:rsidP="000C6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Default="005F0D51"/>
  <w:p w:rsidR="005F0D51" w:rsidRDefault="005F0D51"/>
  <w:p w:rsidR="005F0D51" w:rsidRDefault="005F0D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Default="005F0D51" w:rsidP="000C6B64">
    <w:pPr>
      <w:pStyle w:val="NCEAHeaderFooter"/>
    </w:pPr>
    <w:r>
      <w:t xml:space="preserve">Internal assessment resource Chemistry 3.1A </w:t>
    </w:r>
    <w:r w:rsidR="00371534">
      <w:t xml:space="preserve">v2 </w:t>
    </w:r>
    <w:r>
      <w:t>for Achievement Standard 91387</w:t>
    </w:r>
  </w:p>
  <w:p w:rsidR="005F0D51" w:rsidRPr="006628D1" w:rsidRDefault="005F0D51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>PAGE FOR TEACHER USE</w:t>
    </w:r>
  </w:p>
  <w:p w:rsidR="005F0D51" w:rsidRDefault="005F0D5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51" w:rsidRDefault="005F0D51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3B9D"/>
    <w:multiLevelType w:val="hybridMultilevel"/>
    <w:tmpl w:val="6B1A4014"/>
    <w:lvl w:ilvl="0" w:tplc="9A28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5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95EC2"/>
    <w:multiLevelType w:val="hybridMultilevel"/>
    <w:tmpl w:val="FCEC862C"/>
    <w:lvl w:ilvl="0" w:tplc="9A28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1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8C36A17"/>
    <w:multiLevelType w:val="hybridMultilevel"/>
    <w:tmpl w:val="A0AECADC"/>
    <w:lvl w:ilvl="0" w:tplc="9A28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C2"/>
    <w:rsid w:val="000B7FB6"/>
    <w:rsid w:val="000C6B64"/>
    <w:rsid w:val="00102E44"/>
    <w:rsid w:val="00106E80"/>
    <w:rsid w:val="0015150E"/>
    <w:rsid w:val="0015444E"/>
    <w:rsid w:val="001604B9"/>
    <w:rsid w:val="001D6F72"/>
    <w:rsid w:val="0021595C"/>
    <w:rsid w:val="00237147"/>
    <w:rsid w:val="00247F71"/>
    <w:rsid w:val="00267D21"/>
    <w:rsid w:val="0027245B"/>
    <w:rsid w:val="002B5D58"/>
    <w:rsid w:val="002E2C85"/>
    <w:rsid w:val="00305E82"/>
    <w:rsid w:val="003067ED"/>
    <w:rsid w:val="00325290"/>
    <w:rsid w:val="00337FB1"/>
    <w:rsid w:val="0034285C"/>
    <w:rsid w:val="00371534"/>
    <w:rsid w:val="00382170"/>
    <w:rsid w:val="003A2B8A"/>
    <w:rsid w:val="003B5C38"/>
    <w:rsid w:val="003B6BB9"/>
    <w:rsid w:val="003C7996"/>
    <w:rsid w:val="00401CA3"/>
    <w:rsid w:val="004027C2"/>
    <w:rsid w:val="00424BD4"/>
    <w:rsid w:val="004A5669"/>
    <w:rsid w:val="004B114F"/>
    <w:rsid w:val="004D00BE"/>
    <w:rsid w:val="004E2C26"/>
    <w:rsid w:val="00516459"/>
    <w:rsid w:val="005D6BCD"/>
    <w:rsid w:val="005F0D51"/>
    <w:rsid w:val="0061700A"/>
    <w:rsid w:val="00622DA1"/>
    <w:rsid w:val="00631338"/>
    <w:rsid w:val="006428AA"/>
    <w:rsid w:val="006E2A67"/>
    <w:rsid w:val="00707584"/>
    <w:rsid w:val="0074159B"/>
    <w:rsid w:val="00747E9A"/>
    <w:rsid w:val="00752511"/>
    <w:rsid w:val="007855EE"/>
    <w:rsid w:val="00791394"/>
    <w:rsid w:val="007A4678"/>
    <w:rsid w:val="007A742A"/>
    <w:rsid w:val="008179FC"/>
    <w:rsid w:val="00846182"/>
    <w:rsid w:val="008507D0"/>
    <w:rsid w:val="008847A0"/>
    <w:rsid w:val="008E2AEA"/>
    <w:rsid w:val="00904DEA"/>
    <w:rsid w:val="0092085F"/>
    <w:rsid w:val="0097161A"/>
    <w:rsid w:val="009844F2"/>
    <w:rsid w:val="009A6C52"/>
    <w:rsid w:val="00A34939"/>
    <w:rsid w:val="00A724E2"/>
    <w:rsid w:val="00A728D3"/>
    <w:rsid w:val="00A73208"/>
    <w:rsid w:val="00A86C7A"/>
    <w:rsid w:val="00AB2252"/>
    <w:rsid w:val="00AD758B"/>
    <w:rsid w:val="00B06FD4"/>
    <w:rsid w:val="00B32275"/>
    <w:rsid w:val="00BF4CE2"/>
    <w:rsid w:val="00C22768"/>
    <w:rsid w:val="00C32D6B"/>
    <w:rsid w:val="00C7151F"/>
    <w:rsid w:val="00C75F57"/>
    <w:rsid w:val="00C80ED3"/>
    <w:rsid w:val="00CD2ECF"/>
    <w:rsid w:val="00CF7B9A"/>
    <w:rsid w:val="00D02F7A"/>
    <w:rsid w:val="00D0776E"/>
    <w:rsid w:val="00D131C4"/>
    <w:rsid w:val="00D660B9"/>
    <w:rsid w:val="00D72C1D"/>
    <w:rsid w:val="00DB3B34"/>
    <w:rsid w:val="00DD42EE"/>
    <w:rsid w:val="00DD4CBF"/>
    <w:rsid w:val="00E219EC"/>
    <w:rsid w:val="00E47ABA"/>
    <w:rsid w:val="00E6130D"/>
    <w:rsid w:val="00EC262B"/>
    <w:rsid w:val="00EC3A64"/>
    <w:rsid w:val="00EE03F4"/>
    <w:rsid w:val="00F23D52"/>
    <w:rsid w:val="00F44DE7"/>
    <w:rsid w:val="00F87F06"/>
    <w:rsid w:val="00FC3128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0BE56156"/>
  <w15:docId w15:val="{A1D40F3B-B72A-4410-B0F8-C14A77E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139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4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562920"/>
    <w:pPr>
      <w:ind w:left="720"/>
    </w:pPr>
    <w:rPr>
      <w:rFonts w:ascii="Arial" w:hAnsi="Arial"/>
      <w:szCs w:val="20"/>
      <w:lang w:eastAsia="en-AU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BodyTextIndentChar">
    <w:name w:val="Body Text Indent Char"/>
    <w:link w:val="BodyTextIndent"/>
    <w:rsid w:val="00562920"/>
    <w:rPr>
      <w:rFonts w:ascii="Arial" w:hAnsi="Arial"/>
      <w:sz w:val="24"/>
      <w:lang w:val="en-GB" w:eastAsia="en-AU"/>
    </w:rPr>
  </w:style>
  <w:style w:type="paragraph" w:styleId="BodyText">
    <w:name w:val="Body Text"/>
    <w:basedOn w:val="Normal"/>
    <w:link w:val="BodyTextChar"/>
    <w:rsid w:val="00562920"/>
    <w:rPr>
      <w:rFonts w:ascii="Arial" w:hAnsi="Arial"/>
      <w:b/>
      <w:szCs w:val="20"/>
      <w:lang w:val="en-NZ" w:eastAsia="en-AU"/>
    </w:rPr>
  </w:style>
  <w:style w:type="character" w:customStyle="1" w:styleId="BodyTextChar">
    <w:name w:val="Body Text Char"/>
    <w:link w:val="BodyText"/>
    <w:rsid w:val="00562920"/>
    <w:rPr>
      <w:rFonts w:ascii="Arial" w:hAnsi="Arial"/>
      <w:b/>
      <w:sz w:val="24"/>
      <w:lang w:val="en-NZ" w:eastAsia="en-AU"/>
    </w:rPr>
  </w:style>
  <w:style w:type="paragraph" w:styleId="BodyTextIndent3">
    <w:name w:val="Body Text Indent 3"/>
    <w:basedOn w:val="Normal"/>
    <w:link w:val="BodyTextIndent3Char"/>
    <w:rsid w:val="005400E0"/>
    <w:pPr>
      <w:spacing w:after="120"/>
      <w:ind w:left="283"/>
    </w:pPr>
    <w:rPr>
      <w:sz w:val="16"/>
      <w:szCs w:val="16"/>
      <w:lang w:val="en-AU" w:eastAsia="en-AU"/>
    </w:rPr>
  </w:style>
  <w:style w:type="character" w:customStyle="1" w:styleId="BodyTextIndent3Char">
    <w:name w:val="Body Text Indent 3 Char"/>
    <w:link w:val="BodyTextIndent3"/>
    <w:rsid w:val="005400E0"/>
    <w:rPr>
      <w:sz w:val="16"/>
      <w:szCs w:val="16"/>
      <w:lang w:val="en-AU" w:eastAsia="en-AU"/>
    </w:rPr>
  </w:style>
  <w:style w:type="paragraph" w:styleId="BodyTextIndent2">
    <w:name w:val="Body Text Indent 2"/>
    <w:basedOn w:val="Normal"/>
    <w:link w:val="BodyTextIndent2Char"/>
    <w:rsid w:val="005400E0"/>
    <w:pPr>
      <w:spacing w:after="120" w:line="480" w:lineRule="auto"/>
      <w:ind w:left="283"/>
    </w:pPr>
    <w:rPr>
      <w:szCs w:val="20"/>
      <w:lang w:val="en-AU" w:eastAsia="en-AU"/>
    </w:rPr>
  </w:style>
  <w:style w:type="character" w:customStyle="1" w:styleId="BodyTextIndent2Char">
    <w:name w:val="Body Text Indent 2 Char"/>
    <w:link w:val="BodyTextIndent2"/>
    <w:rsid w:val="005400E0"/>
    <w:rPr>
      <w:sz w:val="24"/>
      <w:lang w:val="en-AU" w:eastAsia="en-AU"/>
    </w:rPr>
  </w:style>
  <w:style w:type="character" w:styleId="CommentReference">
    <w:name w:val="annotation reference"/>
    <w:uiPriority w:val="99"/>
    <w:semiHidden/>
    <w:unhideWhenUsed/>
    <w:rsid w:val="000C3E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E0A"/>
  </w:style>
  <w:style w:type="character" w:customStyle="1" w:styleId="CommentTextChar">
    <w:name w:val="Comment Text Char"/>
    <w:link w:val="CommentText"/>
    <w:uiPriority w:val="99"/>
    <w:semiHidden/>
    <w:rsid w:val="000C3E0A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E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E0A"/>
    <w:rPr>
      <w:b/>
      <w:bCs/>
      <w:sz w:val="24"/>
      <w:szCs w:val="24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5E76BB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3C7996"/>
    <w:pPr>
      <w:spacing w:after="120" w:line="480" w:lineRule="auto"/>
    </w:pPr>
  </w:style>
  <w:style w:type="character" w:customStyle="1" w:styleId="BodyText2Char">
    <w:name w:val="Body Text 2 Char"/>
    <w:link w:val="BodyText2"/>
    <w:rsid w:val="003C7996"/>
    <w:rPr>
      <w:sz w:val="24"/>
      <w:szCs w:val="24"/>
      <w:lang w:val="en-GB"/>
    </w:rPr>
  </w:style>
  <w:style w:type="paragraph" w:customStyle="1" w:styleId="Level">
    <w:name w:val="Level"/>
    <w:basedOn w:val="Normal"/>
    <w:rsid w:val="00A728D3"/>
    <w:rPr>
      <w:rFonts w:ascii="Arial Mäori" w:hAnsi="Arial Mäori"/>
      <w:b/>
      <w:szCs w:val="20"/>
      <w:lang w:val="en-NZ"/>
    </w:rPr>
  </w:style>
  <w:style w:type="paragraph" w:styleId="MessageHeader">
    <w:name w:val="Message Header"/>
    <w:basedOn w:val="Normal"/>
    <w:link w:val="MessageHeaderChar"/>
    <w:rsid w:val="00904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="MS Gothic" w:hAnsi="Calibri"/>
    </w:rPr>
  </w:style>
  <w:style w:type="character" w:customStyle="1" w:styleId="MessageHeaderChar">
    <w:name w:val="Message Header Char"/>
    <w:link w:val="MessageHeader"/>
    <w:rsid w:val="00904DEA"/>
    <w:rPr>
      <w:rFonts w:ascii="Calibri" w:eastAsia="MS Gothic" w:hAnsi="Calibri" w:cs="Times New Roman"/>
      <w:sz w:val="24"/>
      <w:szCs w:val="24"/>
      <w:shd w:val="pct20" w:color="auto" w:fill="auto"/>
      <w:lang w:val="en-GB"/>
    </w:rPr>
  </w:style>
  <w:style w:type="paragraph" w:customStyle="1" w:styleId="NCEACPHeading1">
    <w:name w:val="NCEA CP Heading 1"/>
    <w:basedOn w:val="Normal"/>
    <w:rsid w:val="000C6B64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0C6B64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0C6B64"/>
    <w:rPr>
      <w:rFonts w:ascii="Arial" w:hAnsi="Arial" w:cs="Arial"/>
      <w:sz w:val="22"/>
      <w:szCs w:val="24"/>
      <w:lang w:val="en-US"/>
    </w:rPr>
  </w:style>
  <w:style w:type="paragraph" w:customStyle="1" w:styleId="NCEACPbodytext2">
    <w:name w:val="NCEA CP bodytext 2"/>
    <w:basedOn w:val="NCEACPbodytextcentered"/>
    <w:rsid w:val="000C6B64"/>
    <w:pPr>
      <w:spacing w:before="160" w:after="160"/>
    </w:pPr>
    <w:rPr>
      <w:sz w:val="28"/>
    </w:rPr>
  </w:style>
  <w:style w:type="paragraph" w:customStyle="1" w:styleId="NCEACPbodytextleft">
    <w:name w:val="NCEA CP bodytext left"/>
    <w:basedOn w:val="Normal"/>
    <w:rsid w:val="000C6B64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non-aligned-standards/Science/Chemistry/Level-3-Chemistry-existing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hemteach.ac.nz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internal assessment resource</vt:lpstr>
    </vt:vector>
  </TitlesOfParts>
  <Company>Ministry of Education</Company>
  <LinksUpToDate>false</LinksUpToDate>
  <CharactersWithSpaces>10560</CharactersWithSpaces>
  <SharedDoc>false</SharedDoc>
  <HyperlinkBase/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http://ncea.tki.org.nz/Resources-for-non-aligned-standards/Science/Chemistry/Level-3-Chemistry-existing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http://www.chemteach.ac.nz/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internal assessment resource</dc:title>
  <dc:subject>Chemistry 3.1A</dc:subject>
  <dc:creator>Ministry of Education</dc:creator>
  <cp:lastModifiedBy>Moana Davis</cp:lastModifiedBy>
  <cp:revision>4</cp:revision>
  <cp:lastPrinted>2012-11-27T00:49:00Z</cp:lastPrinted>
  <dcterms:created xsi:type="dcterms:W3CDTF">2017-02-15T21:30:00Z</dcterms:created>
  <dcterms:modified xsi:type="dcterms:W3CDTF">2017-02-20T01:22:00Z</dcterms:modified>
</cp:coreProperties>
</file>