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60" w:rsidRPr="0010630F" w:rsidRDefault="00657BA1" w:rsidP="00A420AE">
      <w:pPr>
        <w:pStyle w:val="Header"/>
        <w:tabs>
          <w:tab w:val="clear" w:pos="4513"/>
          <w:tab w:val="clear" w:pos="9026"/>
        </w:tabs>
        <w:spacing w:before="120" w:after="120"/>
        <w:rPr>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5F2C76" w:rsidRPr="00E86764" w:rsidRDefault="005F2C76" w:rsidP="006C5D0E">
                  <w:pPr>
                    <w:jc w:val="center"/>
                    <w:rPr>
                      <w:rFonts w:cs="Arial"/>
                      <w:b/>
                      <w:color w:val="595959"/>
                      <w:sz w:val="40"/>
                      <w:szCs w:val="40"/>
                    </w:rPr>
                  </w:pPr>
                  <w:r w:rsidRPr="00E86764">
                    <w:rPr>
                      <w:rFonts w:cs="Arial"/>
                      <w:b/>
                      <w:color w:val="595959"/>
                      <w:sz w:val="40"/>
                      <w:szCs w:val="40"/>
                    </w:rPr>
                    <w:t>NZQA</w:t>
                  </w:r>
                </w:p>
                <w:p w:rsidR="005F2C76" w:rsidRPr="00E86764" w:rsidRDefault="005F2C76" w:rsidP="006C5D0E">
                  <w:pPr>
                    <w:jc w:val="center"/>
                    <w:rPr>
                      <w:rFonts w:cs="Arial"/>
                      <w:b/>
                      <w:color w:val="595959"/>
                      <w:sz w:val="40"/>
                      <w:szCs w:val="44"/>
                    </w:rPr>
                  </w:pPr>
                  <w:r w:rsidRPr="00E86764">
                    <w:rPr>
                      <w:rFonts w:cs="Arial"/>
                      <w:b/>
                      <w:color w:val="595959"/>
                      <w:sz w:val="40"/>
                      <w:szCs w:val="44"/>
                    </w:rPr>
                    <w:t>Approved</w:t>
                  </w:r>
                </w:p>
              </w:txbxContent>
            </v:textbox>
          </v:shape>
        </w:pict>
      </w:r>
    </w:p>
    <w:p w:rsidR="00025E60" w:rsidRPr="0010630F" w:rsidRDefault="00025E60" w:rsidP="006C5D0E"/>
    <w:p w:rsidR="00025E60" w:rsidRPr="0010630F" w:rsidRDefault="00025E60" w:rsidP="006C5D0E"/>
    <w:p w:rsidR="00025E60" w:rsidRPr="0010630F" w:rsidRDefault="00025E60" w:rsidP="006C5D0E"/>
    <w:p w:rsidR="00025E60" w:rsidRPr="0010630F" w:rsidRDefault="00025E60" w:rsidP="00057392"/>
    <w:p w:rsidR="00025E60" w:rsidRPr="0010630F" w:rsidRDefault="00025E60" w:rsidP="006C5D0E"/>
    <w:p w:rsidR="00025E60" w:rsidRPr="0010630F" w:rsidRDefault="00025E60" w:rsidP="006C5D0E"/>
    <w:p w:rsidR="00025E60" w:rsidRPr="0010630F" w:rsidRDefault="00025E60" w:rsidP="006C5D0E"/>
    <w:p w:rsidR="00025E60" w:rsidRPr="0010630F" w:rsidRDefault="00025E60" w:rsidP="00BD1A47">
      <w:pPr>
        <w:pStyle w:val="xStyleLeft0cmHanging5cm"/>
      </w:pPr>
    </w:p>
    <w:p w:rsidR="00025E60" w:rsidRPr="0010630F" w:rsidRDefault="00025E60" w:rsidP="006C5D0E"/>
    <w:p w:rsidR="00025E60" w:rsidRPr="0010630F" w:rsidRDefault="00025E60" w:rsidP="00F27C34">
      <w:pPr>
        <w:pStyle w:val="xStyleLeft0cmHanging5cm"/>
        <w:rPr>
          <w:rStyle w:val="xStyle14pt"/>
        </w:rPr>
      </w:pPr>
      <w:r w:rsidRPr="0010630F">
        <w:rPr>
          <w:rStyle w:val="xStyle14ptBold"/>
        </w:rPr>
        <w:t>Achievement standard:</w:t>
      </w:r>
      <w:r w:rsidRPr="0010630F">
        <w:rPr>
          <w:rStyle w:val="xStyle14ptBold"/>
        </w:rPr>
        <w:tab/>
      </w:r>
      <w:r w:rsidRPr="0010630F">
        <w:rPr>
          <w:rStyle w:val="VPField14pt"/>
        </w:rPr>
        <w:t>91353</w:t>
      </w:r>
      <w:r w:rsidR="00B70BEF" w:rsidRPr="00B70BEF">
        <w:rPr>
          <w:rStyle w:val="Heading1Char"/>
          <w:sz w:val="28"/>
        </w:rPr>
        <w:t xml:space="preserve"> </w:t>
      </w:r>
      <w:r w:rsidR="00B70BEF" w:rsidRPr="00DA1B06">
        <w:rPr>
          <w:rStyle w:val="CommentReference"/>
          <w:sz w:val="28"/>
        </w:rPr>
        <w:t>Version 3</w:t>
      </w:r>
    </w:p>
    <w:p w:rsidR="00025E60" w:rsidRPr="0010630F" w:rsidRDefault="00025E60" w:rsidP="00BD1A47">
      <w:pPr>
        <w:pStyle w:val="xStyleLeft0cmHanging5cm"/>
        <w:rPr>
          <w:rStyle w:val="VPField14pt"/>
        </w:rPr>
      </w:pPr>
      <w:r w:rsidRPr="0010630F">
        <w:rPr>
          <w:rStyle w:val="xStyle14ptBold"/>
        </w:rPr>
        <w:t>Standard title:</w:t>
      </w:r>
      <w:r w:rsidRPr="0010630F">
        <w:rPr>
          <w:rStyle w:val="xStyle14ptBold"/>
        </w:rPr>
        <w:tab/>
      </w:r>
      <w:r w:rsidRPr="0010630F">
        <w:rPr>
          <w:rStyle w:val="VPField14pt"/>
        </w:rPr>
        <w:t>Demonstrate understanding of advanced concepts used in preservation and packaging for product storage</w:t>
      </w:r>
    </w:p>
    <w:p w:rsidR="00025E60" w:rsidRPr="0010630F" w:rsidRDefault="00025E60" w:rsidP="00BD1A47">
      <w:pPr>
        <w:pStyle w:val="xStyleLeft0cmHanging5cm"/>
        <w:rPr>
          <w:rStyle w:val="VPField14pt"/>
        </w:rPr>
      </w:pPr>
      <w:r w:rsidRPr="0010630F">
        <w:rPr>
          <w:rStyle w:val="VPField14pt"/>
          <w:b/>
          <w:bCs/>
        </w:rPr>
        <w:t>Level:</w:t>
      </w:r>
      <w:r w:rsidRPr="0010630F">
        <w:rPr>
          <w:rStyle w:val="VPField14pt"/>
          <w:b/>
          <w:bCs/>
        </w:rPr>
        <w:tab/>
      </w:r>
      <w:r w:rsidRPr="0010630F">
        <w:rPr>
          <w:rStyle w:val="VPField14pt"/>
        </w:rPr>
        <w:t>2</w:t>
      </w:r>
    </w:p>
    <w:p w:rsidR="00025E60" w:rsidRPr="0010630F" w:rsidRDefault="00025E60" w:rsidP="00BD1A47">
      <w:pPr>
        <w:pStyle w:val="xStyleLeft0cmHanging5cm"/>
        <w:rPr>
          <w:rStyle w:val="VPField14pt"/>
        </w:rPr>
      </w:pPr>
      <w:r w:rsidRPr="0010630F">
        <w:rPr>
          <w:rStyle w:val="VPField14pt"/>
          <w:b/>
          <w:bCs/>
        </w:rPr>
        <w:t>Credits:</w:t>
      </w:r>
      <w:r w:rsidRPr="0010630F">
        <w:rPr>
          <w:rStyle w:val="VPField14pt"/>
          <w:b/>
          <w:bCs/>
        </w:rPr>
        <w:tab/>
      </w:r>
      <w:r w:rsidRPr="0010630F">
        <w:rPr>
          <w:rStyle w:val="VPField14pt"/>
        </w:rPr>
        <w:t>4</w:t>
      </w:r>
    </w:p>
    <w:p w:rsidR="00025E60" w:rsidRPr="0010630F" w:rsidRDefault="00025E60" w:rsidP="00BD1A47">
      <w:pPr>
        <w:pStyle w:val="xStyleLeft0cmHanging5cm"/>
        <w:rPr>
          <w:rStyle w:val="VPField14pt"/>
        </w:rPr>
      </w:pPr>
      <w:r w:rsidRPr="0010630F">
        <w:rPr>
          <w:rStyle w:val="VPField14pt"/>
          <w:b/>
          <w:bCs/>
        </w:rPr>
        <w:t>Resource title:</w:t>
      </w:r>
      <w:r w:rsidRPr="0010630F">
        <w:rPr>
          <w:rStyle w:val="VPField14pt"/>
          <w:b/>
          <w:bCs/>
        </w:rPr>
        <w:tab/>
      </w:r>
      <w:r w:rsidRPr="0010630F">
        <w:rPr>
          <w:rStyle w:val="VPField14pt"/>
        </w:rPr>
        <w:t>Horse feed</w:t>
      </w:r>
    </w:p>
    <w:p w:rsidR="00025E60" w:rsidRPr="0010630F" w:rsidRDefault="00025E60" w:rsidP="001729AB">
      <w:pPr>
        <w:tabs>
          <w:tab w:val="left" w:pos="2835"/>
        </w:tabs>
        <w:rPr>
          <w:rStyle w:val="xStyle14pt"/>
        </w:rPr>
      </w:pPr>
      <w:r w:rsidRPr="0010630F">
        <w:rPr>
          <w:rStyle w:val="xStyle14ptBold"/>
        </w:rPr>
        <w:t>Resource reference:</w:t>
      </w:r>
      <w:r w:rsidRPr="0010630F">
        <w:rPr>
          <w:rStyle w:val="xStyle14ptBold"/>
        </w:rPr>
        <w:tab/>
      </w:r>
      <w:r w:rsidRPr="0010630F">
        <w:rPr>
          <w:rStyle w:val="VPField14pt"/>
        </w:rPr>
        <w:t>Processing Technologies VP-2.62</w:t>
      </w:r>
      <w:r w:rsidR="00E64545">
        <w:rPr>
          <w:rStyle w:val="VPField14pt"/>
        </w:rPr>
        <w:t xml:space="preserve"> v2</w:t>
      </w:r>
    </w:p>
    <w:p w:rsidR="00025E60" w:rsidRPr="0010630F" w:rsidRDefault="00025E60" w:rsidP="000950E4">
      <w:pPr>
        <w:tabs>
          <w:tab w:val="left" w:pos="2835"/>
          <w:tab w:val="left" w:pos="5595"/>
        </w:tabs>
        <w:ind w:left="2835" w:hanging="2835"/>
        <w:rPr>
          <w:rStyle w:val="VPField14pt"/>
        </w:rPr>
      </w:pPr>
      <w:r w:rsidRPr="0010630F">
        <w:rPr>
          <w:rStyle w:val="xStyle14ptBold"/>
        </w:rPr>
        <w:t>Vocational pathway:</w:t>
      </w:r>
      <w:r w:rsidRPr="0010630F">
        <w:rPr>
          <w:rStyle w:val="xStyle14ptBold"/>
        </w:rPr>
        <w:tab/>
      </w:r>
      <w:r w:rsidR="009F5E5C" w:rsidRPr="0010630F">
        <w:rPr>
          <w:rStyle w:val="VPField14pt"/>
        </w:rPr>
        <w:t>Primary Industries</w:t>
      </w:r>
    </w:p>
    <w:p w:rsidR="00025E60" w:rsidRPr="0010630F" w:rsidRDefault="00025E60" w:rsidP="006C5D0E">
      <w:pPr>
        <w:tabs>
          <w:tab w:val="left" w:pos="2835"/>
        </w:tabs>
        <w:rPr>
          <w:rStyle w:val="xStyle14pt"/>
        </w:rPr>
      </w:pPr>
      <w:bookmarkStart w:id="0" w:name="_GoBack"/>
      <w:bookmarkEnd w:id="0"/>
    </w:p>
    <w:p w:rsidR="00025E60" w:rsidRPr="0010630F" w:rsidRDefault="00025E60" w:rsidP="006C5D0E">
      <w:pPr>
        <w:tabs>
          <w:tab w:val="left" w:pos="2835"/>
        </w:tabs>
        <w:rPr>
          <w:rStyle w:val="xStyle14pt"/>
        </w:rPr>
      </w:pPr>
    </w:p>
    <w:tbl>
      <w:tblPr>
        <w:tblW w:w="5000" w:type="pct"/>
        <w:tblLook w:val="01E0"/>
      </w:tblPr>
      <w:tblGrid>
        <w:gridCol w:w="2985"/>
        <w:gridCol w:w="6257"/>
      </w:tblGrid>
      <w:tr w:rsidR="00025E60" w:rsidRPr="0010630F" w:rsidTr="00F6222A">
        <w:trPr>
          <w:trHeight w:val="317"/>
        </w:trPr>
        <w:tc>
          <w:tcPr>
            <w:tcW w:w="1615" w:type="pct"/>
          </w:tcPr>
          <w:p w:rsidR="00025E60" w:rsidRPr="0010630F" w:rsidRDefault="00025E60" w:rsidP="004D4FAF">
            <w:r w:rsidRPr="0010630F">
              <w:t>Date version published</w:t>
            </w:r>
          </w:p>
        </w:tc>
        <w:tc>
          <w:tcPr>
            <w:tcW w:w="3385" w:type="pct"/>
          </w:tcPr>
          <w:p w:rsidR="00B70BEF" w:rsidRPr="00F6222A" w:rsidRDefault="00B70BEF" w:rsidP="00B70BEF">
            <w:pPr>
              <w:rPr>
                <w:lang w:val="en-GB"/>
              </w:rPr>
            </w:pPr>
            <w:r>
              <w:rPr>
                <w:lang w:val="en-GB"/>
              </w:rPr>
              <w:t>February</w:t>
            </w:r>
            <w:r w:rsidRPr="00F6222A">
              <w:rPr>
                <w:lang w:val="en-GB"/>
              </w:rPr>
              <w:t xml:space="preserve"> </w:t>
            </w:r>
            <w:r>
              <w:rPr>
                <w:lang w:val="en-GB"/>
              </w:rPr>
              <w:t>2015 Version 2</w:t>
            </w:r>
          </w:p>
          <w:p w:rsidR="00025E60" w:rsidRPr="0010630F" w:rsidRDefault="00025E60" w:rsidP="00B70BEF">
            <w:r w:rsidRPr="0010630F">
              <w:t>To support internal assessment from 201</w:t>
            </w:r>
            <w:r w:rsidR="00B70BEF">
              <w:t>5</w:t>
            </w:r>
          </w:p>
        </w:tc>
      </w:tr>
      <w:tr w:rsidR="00025E60" w:rsidRPr="0010630F" w:rsidTr="007534F7">
        <w:trPr>
          <w:trHeight w:val="317"/>
        </w:trPr>
        <w:tc>
          <w:tcPr>
            <w:tcW w:w="1615" w:type="pct"/>
          </w:tcPr>
          <w:p w:rsidR="00025E60" w:rsidRPr="0010630F" w:rsidRDefault="00025E60" w:rsidP="007534F7">
            <w:r w:rsidRPr="0010630F">
              <w:t>Quality assurance status</w:t>
            </w:r>
          </w:p>
        </w:tc>
        <w:tc>
          <w:tcPr>
            <w:tcW w:w="3385" w:type="pct"/>
          </w:tcPr>
          <w:p w:rsidR="00025E60" w:rsidRPr="0010630F" w:rsidRDefault="00025E60" w:rsidP="00B70BEF">
            <w:r w:rsidRPr="0010630F">
              <w:t xml:space="preserve">These materials have been quality assured by NZQA. </w:t>
            </w:r>
            <w:r w:rsidRPr="0010630F">
              <w:br/>
              <w:t>NZQA Approved number A-A-</w:t>
            </w:r>
            <w:r w:rsidR="00B70BEF">
              <w:t>02</w:t>
            </w:r>
            <w:r w:rsidRPr="0010630F">
              <w:t>-201</w:t>
            </w:r>
            <w:r w:rsidR="00B70BEF">
              <w:t>5</w:t>
            </w:r>
            <w:r w:rsidRPr="0010630F">
              <w:t>-</w:t>
            </w:r>
            <w:r w:rsidR="00B16352">
              <w:t>91353</w:t>
            </w:r>
            <w:r w:rsidRPr="0010630F">
              <w:t>-</w:t>
            </w:r>
            <w:r w:rsidR="00B70BEF">
              <w:t>02</w:t>
            </w:r>
            <w:r w:rsidRPr="0010630F">
              <w:t>-</w:t>
            </w:r>
            <w:r w:rsidR="00B16352">
              <w:t>8</w:t>
            </w:r>
            <w:r w:rsidR="00B70BEF">
              <w:t>27</w:t>
            </w:r>
            <w:r w:rsidR="00B16352">
              <w:t>6</w:t>
            </w:r>
          </w:p>
        </w:tc>
      </w:tr>
      <w:tr w:rsidR="00025E60" w:rsidRPr="0010630F" w:rsidTr="007534F7">
        <w:trPr>
          <w:trHeight w:val="379"/>
        </w:trPr>
        <w:tc>
          <w:tcPr>
            <w:tcW w:w="1615" w:type="pct"/>
          </w:tcPr>
          <w:p w:rsidR="00025E60" w:rsidRPr="0010630F" w:rsidRDefault="00025E60" w:rsidP="007534F7">
            <w:r w:rsidRPr="0010630F">
              <w:t>Authenticity of evidence</w:t>
            </w:r>
          </w:p>
        </w:tc>
        <w:tc>
          <w:tcPr>
            <w:tcW w:w="3385" w:type="pct"/>
          </w:tcPr>
          <w:p w:rsidR="00025E60" w:rsidRPr="0010630F" w:rsidRDefault="00025E60" w:rsidP="007534F7">
            <w:r w:rsidRPr="0010630F">
              <w:t xml:space="preserve">Assessors/educators must manage authenticity for any assessment from a public source, because learners may have access to the assessment schedule or </w:t>
            </w:r>
            <w:r w:rsidR="00446313" w:rsidRPr="0010630F">
              <w:t>example</w:t>
            </w:r>
            <w:r w:rsidRPr="0010630F">
              <w:t xml:space="preserve"> material.</w:t>
            </w:r>
          </w:p>
          <w:p w:rsidR="00025E60" w:rsidRPr="0010630F" w:rsidRDefault="00025E60" w:rsidP="00202445">
            <w:r w:rsidRPr="0010630F">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025E60" w:rsidRPr="0010630F" w:rsidRDefault="00025E60" w:rsidP="00E053F6">
      <w:pPr>
        <w:tabs>
          <w:tab w:val="left" w:pos="2552"/>
        </w:tabs>
        <w:rPr>
          <w:rStyle w:val="xStyleBold"/>
        </w:rPr>
        <w:sectPr w:rsidR="00025E60" w:rsidRPr="0010630F" w:rsidSect="007534F7">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025E60" w:rsidRPr="0010630F" w:rsidRDefault="00025E60" w:rsidP="0007554D">
      <w:pPr>
        <w:pStyle w:val="VPARBoxedHeading"/>
      </w:pPr>
      <w:r w:rsidRPr="0010630F">
        <w:lastRenderedPageBreak/>
        <w:t>Vocational Pathway Assessment Resource</w:t>
      </w:r>
    </w:p>
    <w:p w:rsidR="00025E60" w:rsidRPr="0010630F" w:rsidRDefault="00025E60" w:rsidP="001729AB">
      <w:pPr>
        <w:tabs>
          <w:tab w:val="left" w:pos="2552"/>
        </w:tabs>
        <w:rPr>
          <w:rStyle w:val="xStyleBold"/>
        </w:rPr>
      </w:pPr>
      <w:r w:rsidRPr="0010630F">
        <w:rPr>
          <w:rStyle w:val="xStyleBold"/>
        </w:rPr>
        <w:t>Achievement standard:</w:t>
      </w:r>
      <w:r w:rsidRPr="0010630F">
        <w:rPr>
          <w:rStyle w:val="xStyleBold"/>
        </w:rPr>
        <w:tab/>
      </w:r>
      <w:r w:rsidRPr="0010630F">
        <w:t>91353</w:t>
      </w:r>
    </w:p>
    <w:p w:rsidR="00025E60" w:rsidRPr="0010630F" w:rsidRDefault="00025E60" w:rsidP="00002A9F">
      <w:pPr>
        <w:pStyle w:val="xStyleLeft0cmHanging45cm"/>
      </w:pPr>
      <w:r w:rsidRPr="0010630F">
        <w:rPr>
          <w:rStyle w:val="xStyleBold"/>
        </w:rPr>
        <w:t>Standard title:</w:t>
      </w:r>
      <w:r w:rsidRPr="0010630F">
        <w:rPr>
          <w:rStyle w:val="xStyleBold"/>
        </w:rPr>
        <w:tab/>
      </w:r>
      <w:r w:rsidRPr="0010630F">
        <w:t>Demonstrate understanding of advanced concepts used in preservation and packaging for product storage</w:t>
      </w:r>
    </w:p>
    <w:p w:rsidR="00025E60" w:rsidRPr="0010630F" w:rsidRDefault="00025E60" w:rsidP="00D11559">
      <w:pPr>
        <w:pStyle w:val="xStyleLeft0cmHanging45cm"/>
        <w:rPr>
          <w:szCs w:val="24"/>
        </w:rPr>
      </w:pPr>
      <w:r w:rsidRPr="0010630F">
        <w:rPr>
          <w:rStyle w:val="xStyleBold"/>
        </w:rPr>
        <w:t>Level:</w:t>
      </w:r>
      <w:r w:rsidRPr="0010630F">
        <w:rPr>
          <w:rStyle w:val="xStyleBold"/>
        </w:rPr>
        <w:tab/>
      </w:r>
      <w:r w:rsidRPr="0010630F">
        <w:t>2</w:t>
      </w:r>
    </w:p>
    <w:p w:rsidR="00025E60" w:rsidRPr="0010630F" w:rsidRDefault="00025E60" w:rsidP="001729AB">
      <w:pPr>
        <w:tabs>
          <w:tab w:val="left" w:pos="2552"/>
        </w:tabs>
      </w:pPr>
      <w:r w:rsidRPr="0010630F">
        <w:rPr>
          <w:rStyle w:val="xStyleBold"/>
        </w:rPr>
        <w:t>Credits:</w:t>
      </w:r>
      <w:r w:rsidRPr="0010630F">
        <w:rPr>
          <w:rStyle w:val="xStyleBold"/>
        </w:rPr>
        <w:tab/>
      </w:r>
      <w:r w:rsidRPr="0010630F">
        <w:t>4</w:t>
      </w:r>
    </w:p>
    <w:p w:rsidR="00025E60" w:rsidRPr="0010630F" w:rsidRDefault="00025E60" w:rsidP="00002A9F">
      <w:pPr>
        <w:pStyle w:val="xStyleLeft0cmHanging45cm"/>
      </w:pPr>
      <w:r w:rsidRPr="0010630F">
        <w:rPr>
          <w:rStyle w:val="xStyleBold"/>
        </w:rPr>
        <w:t>Resource title:</w:t>
      </w:r>
      <w:r w:rsidRPr="0010630F">
        <w:rPr>
          <w:rStyle w:val="xStyleBold"/>
        </w:rPr>
        <w:tab/>
      </w:r>
      <w:r w:rsidRPr="0010630F">
        <w:t>Horse feed</w:t>
      </w:r>
    </w:p>
    <w:p w:rsidR="00025E60" w:rsidRPr="0010630F" w:rsidRDefault="00025E60" w:rsidP="00002A9F">
      <w:pPr>
        <w:ind w:left="2552" w:hanging="2552"/>
        <w:rPr>
          <w:rStyle w:val="xStyleBold"/>
        </w:rPr>
      </w:pPr>
      <w:r w:rsidRPr="0010630F">
        <w:rPr>
          <w:rStyle w:val="xStyleBold"/>
        </w:rPr>
        <w:t>Resource reference:</w:t>
      </w:r>
      <w:r w:rsidRPr="0010630F">
        <w:rPr>
          <w:rStyle w:val="xStyleBold"/>
        </w:rPr>
        <w:tab/>
      </w:r>
      <w:r w:rsidRPr="0010630F">
        <w:rPr>
          <w:bCs/>
        </w:rPr>
        <w:t>Processing Technologies</w:t>
      </w:r>
      <w:r w:rsidRPr="0010630F">
        <w:t xml:space="preserve"> VP-2.62</w:t>
      </w:r>
      <w:r w:rsidR="00E64545">
        <w:t xml:space="preserve"> v2</w:t>
      </w:r>
    </w:p>
    <w:p w:rsidR="00025E60" w:rsidRPr="0010630F" w:rsidRDefault="00025E60" w:rsidP="00C0164D">
      <w:pPr>
        <w:tabs>
          <w:tab w:val="left" w:pos="2552"/>
        </w:tabs>
        <w:ind w:left="2552" w:hanging="2552"/>
      </w:pPr>
      <w:r w:rsidRPr="0010630F">
        <w:rPr>
          <w:rStyle w:val="xStyleBold"/>
        </w:rPr>
        <w:t>Vocational pathway:</w:t>
      </w:r>
      <w:r w:rsidRPr="0010630F">
        <w:rPr>
          <w:rStyle w:val="xStyleBold"/>
        </w:rPr>
        <w:tab/>
      </w:r>
      <w:r w:rsidRPr="0010630F">
        <w:rPr>
          <w:bCs/>
        </w:rPr>
        <w:t>Primary Industries</w:t>
      </w:r>
    </w:p>
    <w:p w:rsidR="00025E60" w:rsidRPr="0010630F" w:rsidRDefault="00025E60" w:rsidP="002E5928">
      <w:pPr>
        <w:pStyle w:val="VPAELBannerAfter8pt"/>
      </w:pPr>
      <w:r w:rsidRPr="0010630F">
        <w:t>Learner instructions</w:t>
      </w:r>
    </w:p>
    <w:p w:rsidR="00025E60" w:rsidRPr="0010630F" w:rsidRDefault="00025E60" w:rsidP="00E053F6">
      <w:pPr>
        <w:pStyle w:val="Heading1"/>
      </w:pPr>
      <w:r w:rsidRPr="0010630F">
        <w:t>Introduction</w:t>
      </w:r>
    </w:p>
    <w:p w:rsidR="00025E60" w:rsidRPr="0010630F" w:rsidRDefault="00025E60" w:rsidP="007C2D98">
      <w:r w:rsidRPr="0010630F">
        <w:t>This assessment activity requires you to demonstrate understanding of advanced concepts used in</w:t>
      </w:r>
      <w:r w:rsidR="004E47B1">
        <w:t xml:space="preserve"> </w:t>
      </w:r>
      <w:r w:rsidR="00CB3CF6" w:rsidRPr="0010630F">
        <w:t>preservation and packaging for</w:t>
      </w:r>
      <w:r w:rsidRPr="0010630F">
        <w:t xml:space="preserve"> horse feed</w:t>
      </w:r>
      <w:r w:rsidR="00CB3CF6" w:rsidRPr="0010630F">
        <w:t xml:space="preserve"> storage</w:t>
      </w:r>
      <w:r w:rsidR="00B80C24" w:rsidRPr="0010630F">
        <w:t>.</w:t>
      </w:r>
    </w:p>
    <w:p w:rsidR="00025E60" w:rsidRPr="0010630F" w:rsidRDefault="00025E60" w:rsidP="00214B30">
      <w:r w:rsidRPr="0010630F">
        <w:t xml:space="preserve">You are going to be assessed </w:t>
      </w:r>
      <w:r w:rsidR="00CB3CF6" w:rsidRPr="0010630F">
        <w:t xml:space="preserve">on </w:t>
      </w:r>
      <w:r w:rsidR="00214B30" w:rsidRPr="0010630F">
        <w:t xml:space="preserve">how comprehensive your understanding is of advanced concepts </w:t>
      </w:r>
      <w:r w:rsidR="001F015A" w:rsidRPr="0010630F">
        <w:t xml:space="preserve">used </w:t>
      </w:r>
      <w:r w:rsidR="00214B30" w:rsidRPr="0010630F">
        <w:t>in</w:t>
      </w:r>
      <w:r w:rsidR="004E47B1">
        <w:t xml:space="preserve"> </w:t>
      </w:r>
      <w:r w:rsidR="00214B30" w:rsidRPr="0010630F">
        <w:t xml:space="preserve">preservation and packaging </w:t>
      </w:r>
      <w:r w:rsidR="00CB3CF6" w:rsidRPr="0010630F">
        <w:t>for</w:t>
      </w:r>
      <w:r w:rsidR="00214B30" w:rsidRPr="0010630F">
        <w:t xml:space="preserve"> </w:t>
      </w:r>
      <w:r w:rsidR="009F5E5C" w:rsidRPr="0010630F">
        <w:t>horse feed</w:t>
      </w:r>
      <w:r w:rsidR="00CB3CF6" w:rsidRPr="0010630F">
        <w:t xml:space="preserve"> storage</w:t>
      </w:r>
      <w:r w:rsidR="00214B30" w:rsidRPr="0010630F">
        <w:t>.</w:t>
      </w:r>
    </w:p>
    <w:p w:rsidR="00025E60" w:rsidRPr="0010630F" w:rsidRDefault="00025E60" w:rsidP="007C2D98">
      <w:r w:rsidRPr="0010630F">
        <w:t>The following instructions provide you with a way to structure your work so you can demonstrate what you have learnt and achieve success in this standard.</w:t>
      </w:r>
    </w:p>
    <w:p w:rsidR="00025E60" w:rsidRPr="0010630F" w:rsidRDefault="00025E60" w:rsidP="00B320A2">
      <w:pPr>
        <w:pStyle w:val="VPAnnotationsbox"/>
      </w:pPr>
      <w:r w:rsidRPr="0010630F">
        <w:t>Assessor/educator note: It is expected that the assessor/educator will read the learner instructions and modify them if necessary to suit their learners.</w:t>
      </w:r>
    </w:p>
    <w:p w:rsidR="00025E60" w:rsidRPr="0010630F" w:rsidRDefault="00025E60" w:rsidP="00B320A2">
      <w:pPr>
        <w:pStyle w:val="Heading1"/>
      </w:pPr>
      <w:r w:rsidRPr="0010630F">
        <w:t>Task</w:t>
      </w:r>
    </w:p>
    <w:p w:rsidR="00025E60" w:rsidRPr="0010630F" w:rsidRDefault="00025E60" w:rsidP="00CE5104">
      <w:r w:rsidRPr="0010630F">
        <w:t>You are to prepare a presentation on different horse feed products. The products you investigate must be those that are preserved (processed), packaged, stored and transported around New Zealand. You may consider haymaking, grains, mixes, pellets, extruded and textured products, balage, and supplements.</w:t>
      </w:r>
    </w:p>
    <w:p w:rsidR="00025E60" w:rsidRPr="0010630F" w:rsidRDefault="00025E60" w:rsidP="001174C8">
      <w:r w:rsidRPr="0010630F">
        <w:t>Gather information, examples, and evidence to use in your presentation.</w:t>
      </w:r>
    </w:p>
    <w:p w:rsidR="00025E60" w:rsidRPr="0010630F" w:rsidRDefault="00B80C24" w:rsidP="00544DEF">
      <w:r w:rsidRPr="0010630F">
        <w:t>This will include:</w:t>
      </w:r>
    </w:p>
    <w:p w:rsidR="00025E60" w:rsidRPr="0010630F" w:rsidRDefault="00025E60" w:rsidP="001174C8">
      <w:pPr>
        <w:pStyle w:val="VPBulletsbody-againstmargin"/>
      </w:pPr>
      <w:r w:rsidRPr="0010630F">
        <w:t>the different types of decay that could occur typically in horse feed</w:t>
      </w:r>
      <w:r w:rsidR="00B80C24" w:rsidRPr="0010630F">
        <w:t xml:space="preserve"> products</w:t>
      </w:r>
    </w:p>
    <w:p w:rsidR="00025E60" w:rsidRPr="0010630F" w:rsidRDefault="00025E60" w:rsidP="001174C8">
      <w:pPr>
        <w:pStyle w:val="VPBulletsbody-againstmargin"/>
      </w:pPr>
      <w:r w:rsidRPr="0010630F">
        <w:t>the different types of preservation, packaging, and storage methods used for horse feed that is</w:t>
      </w:r>
      <w:r w:rsidR="00B80C24" w:rsidRPr="0010630F">
        <w:t xml:space="preserve"> transported around New Zealand</w:t>
      </w:r>
    </w:p>
    <w:p w:rsidR="00025E60" w:rsidRPr="0010630F" w:rsidRDefault="00025E60" w:rsidP="001174C8">
      <w:pPr>
        <w:pStyle w:val="VPBulletsbody-againstmargin"/>
      </w:pPr>
      <w:r w:rsidRPr="0010630F">
        <w:t>the labelling and marketing requirements for New Zealand</w:t>
      </w:r>
    </w:p>
    <w:p w:rsidR="00025E60" w:rsidRPr="0010630F" w:rsidRDefault="00025E60" w:rsidP="001174C8">
      <w:pPr>
        <w:pStyle w:val="VPBulletsbody-againstmargin"/>
      </w:pPr>
      <w:r w:rsidRPr="0010630F">
        <w:t>the use of labelling as a marketing or promotional technique in a national environment.</w:t>
      </w:r>
    </w:p>
    <w:p w:rsidR="00025E60" w:rsidRPr="0010630F" w:rsidRDefault="00025E60" w:rsidP="001174C8">
      <w:r w:rsidRPr="0010630F">
        <w:t>Consult with your assessor</w:t>
      </w:r>
      <w:r w:rsidR="00AD77D4">
        <w:t>/educator</w:t>
      </w:r>
      <w:r w:rsidRPr="0010630F">
        <w:t xml:space="preserve"> and agree on an appropriate form for your presentation. You could include photographs with annotations, written discussions, diagrams, and tables.</w:t>
      </w:r>
    </w:p>
    <w:p w:rsidR="00025E60" w:rsidRPr="0010630F" w:rsidRDefault="00025E60" w:rsidP="009F5E5C">
      <w:pPr>
        <w:keepNext/>
      </w:pPr>
      <w:r w:rsidRPr="0010630F">
        <w:lastRenderedPageBreak/>
        <w:t>Prepare a presentation in which you:</w:t>
      </w:r>
    </w:p>
    <w:p w:rsidR="00025E60" w:rsidRPr="0010630F" w:rsidRDefault="004E47B1" w:rsidP="001174C8">
      <w:pPr>
        <w:pStyle w:val="VPBulletsbody-againstmargin"/>
      </w:pPr>
      <w:r>
        <w:t>compare and contrast</w:t>
      </w:r>
      <w:r w:rsidR="00025E60" w:rsidRPr="0010630F">
        <w:t xml:space="preserve"> a range of preservation and packaging techniques that would enable horse feed to be stored and</w:t>
      </w:r>
      <w:r w:rsidR="00B80C24" w:rsidRPr="0010630F">
        <w:t xml:space="preserve"> transported around New Zealand</w:t>
      </w:r>
    </w:p>
    <w:p w:rsidR="00025E60" w:rsidRDefault="00025E60" w:rsidP="001174C8">
      <w:pPr>
        <w:pStyle w:val="VPBulletsbody-againstmargin"/>
      </w:pPr>
      <w:r w:rsidRPr="0010630F">
        <w:t xml:space="preserve">explain how each type of preservation and packaging limits the decay and </w:t>
      </w:r>
      <w:r w:rsidR="004E47B1">
        <w:t xml:space="preserve">describe how this </w:t>
      </w:r>
      <w:r w:rsidRPr="0010630F">
        <w:t>maintains the product’s integrity as it is transported around the country</w:t>
      </w:r>
    </w:p>
    <w:p w:rsidR="004E47B1" w:rsidRPr="0010630F" w:rsidRDefault="004E47B1" w:rsidP="004E47B1">
      <w:pPr>
        <w:pStyle w:val="VPBulletsbody-againstmargin"/>
      </w:pPr>
      <w:r w:rsidRPr="0010630F">
        <w:t>explain why a particular combination of preservation and packaging techniques was chosen for storage in a national environment</w:t>
      </w:r>
    </w:p>
    <w:p w:rsidR="00025E60" w:rsidRPr="0010630F" w:rsidRDefault="00025E60" w:rsidP="001174C8">
      <w:pPr>
        <w:pStyle w:val="VPBulletsbody-againstmargin"/>
      </w:pPr>
      <w:r w:rsidRPr="0010630F">
        <w:t xml:space="preserve">discuss the labelling requirements for horse feed products and how </w:t>
      </w:r>
      <w:r w:rsidR="000D287A" w:rsidRPr="0010630F">
        <w:t>labels</w:t>
      </w:r>
      <w:r w:rsidRPr="0010630F">
        <w:t xml:space="preserve"> could be used as a marketing tool.</w:t>
      </w:r>
    </w:p>
    <w:p w:rsidR="00025E60" w:rsidRPr="0010630F" w:rsidRDefault="00025E60" w:rsidP="001174C8">
      <w:pPr>
        <w:pStyle w:val="Heading1"/>
      </w:pPr>
      <w:r w:rsidRPr="0010630F">
        <w:t>Resources</w:t>
      </w:r>
    </w:p>
    <w:p w:rsidR="00025E60" w:rsidRPr="0010630F" w:rsidRDefault="00025E60" w:rsidP="001174C8">
      <w:r w:rsidRPr="0010630F">
        <w:t>The following resources may be useful:</w:t>
      </w:r>
    </w:p>
    <w:p w:rsidR="00025E60" w:rsidRPr="0010630F" w:rsidRDefault="00025E60" w:rsidP="00DF2B99">
      <w:pPr>
        <w:pStyle w:val="VPBulletsbody-againstmargin"/>
        <w:rPr>
          <w:b/>
          <w:i/>
          <w:sz w:val="22"/>
          <w:lang w:eastAsia="en-NZ"/>
        </w:rPr>
      </w:pPr>
      <w:r w:rsidRPr="0010630F">
        <w:rPr>
          <w:lang w:eastAsia="en-NZ"/>
        </w:rPr>
        <w:t>NRM Stock feed for better livestock performance</w:t>
      </w:r>
      <w:r w:rsidRPr="0010630F">
        <w:rPr>
          <w:color w:val="666666"/>
          <w:lang w:eastAsia="en-NZ"/>
        </w:rPr>
        <w:t xml:space="preserve"> </w:t>
      </w:r>
      <w:hyperlink r:id="rId11" w:history="1">
        <w:r w:rsidRPr="0010630F">
          <w:rPr>
            <w:rStyle w:val="Hyperlink"/>
          </w:rPr>
          <w:t>http://nrm.co.nz/</w:t>
        </w:r>
      </w:hyperlink>
    </w:p>
    <w:p w:rsidR="00025E60" w:rsidRPr="0010630F" w:rsidRDefault="00025E60" w:rsidP="00DF2B99">
      <w:pPr>
        <w:pStyle w:val="VPBulletsbody-againstmargin"/>
        <w:rPr>
          <w:rFonts w:cs="Calibri"/>
          <w:b/>
          <w:bCs/>
          <w:i/>
          <w:iCs/>
          <w:sz w:val="22"/>
          <w:lang w:eastAsia="en-NZ"/>
        </w:rPr>
      </w:pPr>
      <w:r w:rsidRPr="0010630F">
        <w:rPr>
          <w:rFonts w:cs="Calibri"/>
          <w:iCs/>
          <w:lang w:eastAsia="en-NZ"/>
        </w:rPr>
        <w:t>Dunstan Horse Feeds</w:t>
      </w:r>
      <w:r w:rsidRPr="0010630F">
        <w:rPr>
          <w:rFonts w:cs="Calibri"/>
          <w:iCs/>
          <w:color w:val="666666"/>
          <w:lang w:eastAsia="en-NZ"/>
        </w:rPr>
        <w:t xml:space="preserve"> </w:t>
      </w:r>
      <w:hyperlink r:id="rId12" w:history="1">
        <w:r w:rsidRPr="0010630F">
          <w:rPr>
            <w:rStyle w:val="Hyperlink"/>
          </w:rPr>
          <w:t>www.dunstan.co.nz</w:t>
        </w:r>
      </w:hyperlink>
    </w:p>
    <w:p w:rsidR="00025E60" w:rsidRPr="0010630F" w:rsidRDefault="00025E60" w:rsidP="00DF2B99">
      <w:pPr>
        <w:pStyle w:val="VPBulletsbody-againstmargin"/>
        <w:rPr>
          <w:b/>
          <w:i/>
          <w:sz w:val="22"/>
          <w:lang w:eastAsia="en-NZ"/>
        </w:rPr>
      </w:pPr>
      <w:r w:rsidRPr="0010630F">
        <w:rPr>
          <w:lang w:eastAsia="en-NZ"/>
        </w:rPr>
        <w:t>What are you feeding your horse? An A to Z guide</w:t>
      </w:r>
      <w:r w:rsidRPr="0010630F">
        <w:rPr>
          <w:color w:val="666666"/>
          <w:lang w:eastAsia="en-NZ"/>
        </w:rPr>
        <w:t xml:space="preserve"> </w:t>
      </w:r>
      <w:hyperlink r:id="rId13" w:history="1">
        <w:r w:rsidRPr="0010630F">
          <w:rPr>
            <w:rStyle w:val="Hyperlink"/>
          </w:rPr>
          <w:t>http://horsetalk.co.nz/2012/11/06/a-to-z-horse-feed-guide/</w:t>
        </w:r>
      </w:hyperlink>
    </w:p>
    <w:p w:rsidR="00025E60" w:rsidRPr="0010630F" w:rsidRDefault="00025E60" w:rsidP="00DF2B99">
      <w:pPr>
        <w:pStyle w:val="VPBulletsbody-againstmargin"/>
        <w:rPr>
          <w:b/>
          <w:i/>
          <w:sz w:val="22"/>
          <w:lang w:eastAsia="en-NZ"/>
        </w:rPr>
      </w:pPr>
      <w:r w:rsidRPr="0010630F">
        <w:rPr>
          <w:lang w:eastAsia="en-NZ"/>
        </w:rPr>
        <w:t>Don’t Pass on Processed Feeds</w:t>
      </w:r>
      <w:r w:rsidRPr="0010630F">
        <w:rPr>
          <w:color w:val="666666"/>
          <w:lang w:eastAsia="en-NZ"/>
        </w:rPr>
        <w:t xml:space="preserve"> </w:t>
      </w:r>
      <w:hyperlink r:id="rId14" w:history="1">
        <w:r w:rsidRPr="0010630F">
          <w:rPr>
            <w:rStyle w:val="Hyperlink"/>
          </w:rPr>
          <w:t>http://www.ker.com/library/equinews/v4n4/v4n404.pdf</w:t>
        </w:r>
      </w:hyperlink>
    </w:p>
    <w:p w:rsidR="00025E60" w:rsidRPr="0010630F" w:rsidRDefault="00025E60" w:rsidP="000C4E65">
      <w:pPr>
        <w:pStyle w:val="VPBulletsbody-againstmargin"/>
      </w:pPr>
      <w:r w:rsidRPr="0010630F">
        <w:rPr>
          <w:lang w:eastAsia="en-NZ"/>
        </w:rPr>
        <w:t>Horse Feed Ingredients Options, Alternatives, Balances</w:t>
      </w:r>
      <w:r w:rsidRPr="0010630F">
        <w:rPr>
          <w:i/>
          <w:color w:val="666666"/>
          <w:lang w:eastAsia="en-NZ"/>
        </w:rPr>
        <w:t xml:space="preserve"> </w:t>
      </w:r>
      <w:hyperlink r:id="rId15" w:history="1">
        <w:r w:rsidRPr="0010630F">
          <w:rPr>
            <w:rStyle w:val="Hyperlink"/>
          </w:rPr>
          <w:t>http://vitecnutrition.co.nz/images/File/Horse%20feed%20ingredient%20options.pdf</w:t>
        </w:r>
      </w:hyperlink>
    </w:p>
    <w:p w:rsidR="00025E60" w:rsidRPr="0010630F" w:rsidRDefault="00025E60" w:rsidP="00C62253"/>
    <w:p w:rsidR="00025E60" w:rsidRPr="0010630F" w:rsidRDefault="00025E60" w:rsidP="00C62253">
      <w:pPr>
        <w:sectPr w:rsidR="00025E60" w:rsidRPr="0010630F" w:rsidSect="006365C4">
          <w:headerReference w:type="first" r:id="rId16"/>
          <w:pgSz w:w="11906" w:h="16838" w:code="9"/>
          <w:pgMar w:top="1440" w:right="1440" w:bottom="1440" w:left="1440" w:header="709" w:footer="709" w:gutter="0"/>
          <w:cols w:space="708"/>
          <w:docGrid w:linePitch="360"/>
        </w:sectPr>
      </w:pPr>
    </w:p>
    <w:p w:rsidR="00025E60" w:rsidRPr="0010630F" w:rsidRDefault="00025E60" w:rsidP="00CA2937">
      <w:pPr>
        <w:pStyle w:val="VPARBoxedHeading"/>
      </w:pPr>
      <w:r w:rsidRPr="0010630F">
        <w:lastRenderedPageBreak/>
        <w:t>Vocational Pathway Assessment Resource</w:t>
      </w:r>
    </w:p>
    <w:p w:rsidR="00025E60" w:rsidRPr="0010630F" w:rsidRDefault="00025E60" w:rsidP="00255DF0">
      <w:pPr>
        <w:tabs>
          <w:tab w:val="left" w:pos="2552"/>
        </w:tabs>
        <w:rPr>
          <w:rStyle w:val="xStyleBold"/>
        </w:rPr>
      </w:pPr>
      <w:r w:rsidRPr="0010630F">
        <w:rPr>
          <w:rStyle w:val="xStyleBold"/>
        </w:rPr>
        <w:t>Achievement standard:</w:t>
      </w:r>
      <w:r w:rsidRPr="0010630F">
        <w:rPr>
          <w:rStyle w:val="xStyleBold"/>
        </w:rPr>
        <w:tab/>
      </w:r>
      <w:r w:rsidRPr="0010630F">
        <w:t>91353</w:t>
      </w:r>
    </w:p>
    <w:p w:rsidR="00025E60" w:rsidRPr="0010630F" w:rsidRDefault="00025E60" w:rsidP="00BD1A47">
      <w:pPr>
        <w:pStyle w:val="xStyleLeft0cmHanging45cm"/>
      </w:pPr>
      <w:r w:rsidRPr="0010630F">
        <w:rPr>
          <w:rStyle w:val="xStyleBold"/>
        </w:rPr>
        <w:t>Standard title:</w:t>
      </w:r>
      <w:r w:rsidRPr="0010630F">
        <w:rPr>
          <w:rStyle w:val="xStyleBold"/>
        </w:rPr>
        <w:tab/>
      </w:r>
      <w:r w:rsidRPr="0010630F">
        <w:t>Demonstrate understanding of advanced concepts used in preservation and packaging for product storage</w:t>
      </w:r>
    </w:p>
    <w:p w:rsidR="00025E60" w:rsidRPr="0010630F" w:rsidRDefault="00025E60" w:rsidP="00B539C6">
      <w:pPr>
        <w:pStyle w:val="xStyleLeft0cmHanging45cm"/>
      </w:pPr>
      <w:r w:rsidRPr="0010630F">
        <w:rPr>
          <w:rStyle w:val="xStyleBold"/>
        </w:rPr>
        <w:t>Level:</w:t>
      </w:r>
      <w:r w:rsidRPr="0010630F">
        <w:rPr>
          <w:rStyle w:val="xStyleBold"/>
        </w:rPr>
        <w:tab/>
      </w:r>
      <w:r w:rsidRPr="0010630F">
        <w:rPr>
          <w:szCs w:val="24"/>
        </w:rPr>
        <w:t>2</w:t>
      </w:r>
    </w:p>
    <w:p w:rsidR="00025E60" w:rsidRPr="0010630F" w:rsidRDefault="00025E60" w:rsidP="00A4758B">
      <w:pPr>
        <w:tabs>
          <w:tab w:val="left" w:pos="2552"/>
        </w:tabs>
      </w:pPr>
      <w:r w:rsidRPr="0010630F">
        <w:rPr>
          <w:rStyle w:val="xStyleBold"/>
        </w:rPr>
        <w:t>Credits:</w:t>
      </w:r>
      <w:r w:rsidRPr="0010630F">
        <w:rPr>
          <w:rStyle w:val="xStyleBold"/>
        </w:rPr>
        <w:tab/>
      </w:r>
      <w:r w:rsidRPr="0010630F">
        <w:t>4</w:t>
      </w:r>
    </w:p>
    <w:p w:rsidR="00025E60" w:rsidRPr="0010630F" w:rsidRDefault="00025E60" w:rsidP="001729AB">
      <w:pPr>
        <w:tabs>
          <w:tab w:val="left" w:pos="2552"/>
        </w:tabs>
        <w:ind w:left="2552" w:hanging="2552"/>
      </w:pPr>
      <w:r w:rsidRPr="0010630F">
        <w:rPr>
          <w:rStyle w:val="xStyleBold"/>
        </w:rPr>
        <w:t>Resource title:</w:t>
      </w:r>
      <w:r w:rsidRPr="0010630F">
        <w:rPr>
          <w:rStyle w:val="xStyleBold"/>
        </w:rPr>
        <w:tab/>
      </w:r>
      <w:r w:rsidRPr="0010630F">
        <w:t>Horse feed</w:t>
      </w:r>
    </w:p>
    <w:p w:rsidR="00025E60" w:rsidRPr="0010630F" w:rsidRDefault="00025E60" w:rsidP="001729AB">
      <w:pPr>
        <w:tabs>
          <w:tab w:val="left" w:pos="2552"/>
        </w:tabs>
        <w:ind w:left="2552" w:hanging="2552"/>
        <w:rPr>
          <w:rStyle w:val="xStyleBold"/>
        </w:rPr>
      </w:pPr>
      <w:r w:rsidRPr="0010630F">
        <w:rPr>
          <w:rStyle w:val="xStyleBold"/>
        </w:rPr>
        <w:t>Resource reference:</w:t>
      </w:r>
      <w:r w:rsidRPr="0010630F">
        <w:rPr>
          <w:rStyle w:val="xStyleBold"/>
        </w:rPr>
        <w:tab/>
      </w:r>
      <w:r w:rsidRPr="0010630F">
        <w:rPr>
          <w:bCs/>
        </w:rPr>
        <w:t>Processing Technologies</w:t>
      </w:r>
      <w:r w:rsidRPr="0010630F">
        <w:t xml:space="preserve"> VP-2.62</w:t>
      </w:r>
      <w:r w:rsidR="00E64545">
        <w:t xml:space="preserve"> v2</w:t>
      </w:r>
    </w:p>
    <w:p w:rsidR="00025E60" w:rsidRPr="0010630F" w:rsidRDefault="00025E60" w:rsidP="00C963A6">
      <w:pPr>
        <w:tabs>
          <w:tab w:val="left" w:pos="2552"/>
        </w:tabs>
        <w:ind w:left="2552" w:hanging="2552"/>
      </w:pPr>
      <w:r w:rsidRPr="0010630F">
        <w:rPr>
          <w:rStyle w:val="xStyleBold"/>
        </w:rPr>
        <w:t>Vocational pathway:</w:t>
      </w:r>
      <w:r w:rsidRPr="0010630F">
        <w:rPr>
          <w:rStyle w:val="xStyleBold"/>
        </w:rPr>
        <w:tab/>
      </w:r>
      <w:r w:rsidRPr="0010630F">
        <w:rPr>
          <w:bCs/>
        </w:rPr>
        <w:t>Primary Industries</w:t>
      </w:r>
    </w:p>
    <w:p w:rsidR="00025E60" w:rsidRPr="0010630F" w:rsidRDefault="00025E60" w:rsidP="00255DF0">
      <w:pPr>
        <w:pStyle w:val="VPAELBannerAfter8pt"/>
      </w:pPr>
      <w:r w:rsidRPr="0010630F">
        <w:t>Assessor/Educator guidelines</w:t>
      </w:r>
    </w:p>
    <w:p w:rsidR="00025E60" w:rsidRPr="0010630F" w:rsidRDefault="00025E60" w:rsidP="00CA2937">
      <w:pPr>
        <w:pStyle w:val="Heading1"/>
      </w:pPr>
      <w:r w:rsidRPr="0010630F">
        <w:t>Introduction</w:t>
      </w:r>
    </w:p>
    <w:p w:rsidR="00025E60" w:rsidRPr="0010630F" w:rsidRDefault="00025E60" w:rsidP="00CA2937">
      <w:r w:rsidRPr="0010630F">
        <w:t>The following guidelines are supplied to enable assessors/educators to carry out valid and consistent assessment using this internal assessment resource.</w:t>
      </w:r>
    </w:p>
    <w:p w:rsidR="00025E60" w:rsidRPr="0010630F" w:rsidRDefault="00025E60" w:rsidP="00CA2937">
      <w:r w:rsidRPr="0010630F">
        <w:t xml:space="preserve">As with all assessment resources, education providers will need to follow their own quality control processes. Assessors/educators must manage authenticity for any assessment from a public source, because learners may have access to the assessment schedule or </w:t>
      </w:r>
      <w:r w:rsidR="00446313" w:rsidRPr="0010630F">
        <w:t>example</w:t>
      </w:r>
      <w:r w:rsidRPr="0010630F">
        <w:t xml:space="preserve"> material. Using this assessment resource without modification may mean that learners' work is not authentic. The assessor/educator may need to change figures, measurements or data sources or set a different context or topic. Assessors/educators need to consider the local context in which learning is taking place and its relevance for learners.</w:t>
      </w:r>
    </w:p>
    <w:p w:rsidR="00025E60" w:rsidRPr="0010630F" w:rsidRDefault="00025E60" w:rsidP="00CA2937">
      <w:r w:rsidRPr="0010630F">
        <w:t>Assessors/educators need to be very familiar with the outcome being assessed by the achievement standard. The achievement criteria and the explanatory notes contain information, definitions, and requirements that are crucial when interpreting the standard and assessing learner</w:t>
      </w:r>
      <w:r w:rsidR="00B80C24" w:rsidRPr="0010630F">
        <w:t>s against it.</w:t>
      </w:r>
    </w:p>
    <w:p w:rsidR="00025E60" w:rsidRPr="0010630F" w:rsidRDefault="00025E60" w:rsidP="00CA2937">
      <w:pPr>
        <w:pStyle w:val="Heading1"/>
      </w:pPr>
      <w:r w:rsidRPr="0010630F">
        <w:t>Context/setting</w:t>
      </w:r>
    </w:p>
    <w:p w:rsidR="00025E60" w:rsidRPr="0010630F" w:rsidRDefault="00025E60" w:rsidP="00CB3CF6">
      <w:r w:rsidRPr="0010630F">
        <w:t xml:space="preserve">This activity requires learners to </w:t>
      </w:r>
      <w:r w:rsidR="00CB3CF6" w:rsidRPr="0010630F">
        <w:t xml:space="preserve">demonstrate comprehensive understanding of advanced concepts </w:t>
      </w:r>
      <w:r w:rsidR="001F015A" w:rsidRPr="0010630F">
        <w:t xml:space="preserve">used </w:t>
      </w:r>
      <w:r w:rsidR="00CB3CF6" w:rsidRPr="0010630F">
        <w:t>in</w:t>
      </w:r>
      <w:r w:rsidR="004E47B1">
        <w:t xml:space="preserve"> </w:t>
      </w:r>
      <w:r w:rsidR="00CB3CF6" w:rsidRPr="0010630F">
        <w:t xml:space="preserve">preservation and packaging for product storage. They will </w:t>
      </w:r>
      <w:r w:rsidRPr="0010630F">
        <w:t>investigate a range of methods used to preserve and package horse feed. The methods being investigated must be those that would enable the product to be packaged, stored and transported around New Zealand.</w:t>
      </w:r>
    </w:p>
    <w:p w:rsidR="00025E60" w:rsidRPr="0010630F" w:rsidRDefault="00025E60" w:rsidP="00CA2937">
      <w:pPr>
        <w:pStyle w:val="Heading1"/>
      </w:pPr>
      <w:r w:rsidRPr="0010630F">
        <w:t>Conditions</w:t>
      </w:r>
    </w:p>
    <w:p w:rsidR="00025E60" w:rsidRPr="0010630F" w:rsidRDefault="00025E60" w:rsidP="001174C8">
      <w:r w:rsidRPr="0010630F">
        <w:t xml:space="preserve">This is an individual task. </w:t>
      </w:r>
      <w:r w:rsidR="006D303A" w:rsidRPr="0010630F">
        <w:t>The learner’s presentation could be in the form of a slideshow, display board, portfolio, or written report, and could include annotated flow diagrams with written discussion, photographs and drawings. Learners should confirm with you the format of their presentation.</w:t>
      </w:r>
    </w:p>
    <w:p w:rsidR="00025E60" w:rsidRPr="0010630F" w:rsidRDefault="00025E60" w:rsidP="00CA2937">
      <w:pPr>
        <w:pStyle w:val="Heading1"/>
      </w:pPr>
      <w:r w:rsidRPr="0010630F">
        <w:lastRenderedPageBreak/>
        <w:t>Resource requirements</w:t>
      </w:r>
    </w:p>
    <w:p w:rsidR="00214B30" w:rsidRPr="0010630F" w:rsidRDefault="00025E60" w:rsidP="00CB3CF6">
      <w:r w:rsidRPr="0010630F">
        <w:t xml:space="preserve">Learners will require internet access </w:t>
      </w:r>
      <w:r w:rsidR="00B80C24" w:rsidRPr="0010630F">
        <w:t>to suitable reference material.</w:t>
      </w:r>
    </w:p>
    <w:p w:rsidR="00025E60" w:rsidRPr="0010630F" w:rsidRDefault="00025E60" w:rsidP="00CA2937">
      <w:pPr>
        <w:pStyle w:val="Heading1"/>
      </w:pPr>
      <w:r w:rsidRPr="0010630F">
        <w:t>Additional information</w:t>
      </w:r>
    </w:p>
    <w:p w:rsidR="00025E60" w:rsidRPr="0010630F" w:rsidRDefault="00025E60" w:rsidP="00CB6C2F">
      <w:r w:rsidRPr="0010630F">
        <w:t>None.</w:t>
      </w:r>
    </w:p>
    <w:p w:rsidR="00025E60" w:rsidRPr="0010630F" w:rsidRDefault="00025E60">
      <w:pPr>
        <w:pStyle w:val="Heading2"/>
      </w:pPr>
      <w:r w:rsidRPr="0010630F">
        <w:t>Other possible contexts for this vocational pathway</w:t>
      </w:r>
    </w:p>
    <w:p w:rsidR="00025E60" w:rsidRPr="0010630F" w:rsidRDefault="00025E60" w:rsidP="00E053F6">
      <w:pPr>
        <w:sectPr w:rsidR="00025E60" w:rsidRPr="0010630F" w:rsidSect="00B320A2">
          <w:headerReference w:type="default" r:id="rId17"/>
          <w:headerReference w:type="first" r:id="rId18"/>
          <w:pgSz w:w="11906" w:h="16838" w:code="9"/>
          <w:pgMar w:top="1440" w:right="1440" w:bottom="1440" w:left="1440" w:header="709" w:footer="709" w:gutter="0"/>
          <w:cols w:space="708"/>
          <w:rtlGutter/>
          <w:docGrid w:linePitch="360"/>
        </w:sectPr>
      </w:pPr>
      <w:r w:rsidRPr="0010630F">
        <w:t xml:space="preserve">The context of this resource could be adapted for other </w:t>
      </w:r>
      <w:r w:rsidR="00CB3CF6" w:rsidRPr="0010630F">
        <w:t xml:space="preserve">primary </w:t>
      </w:r>
      <w:r w:rsidRPr="0010630F">
        <w:t xml:space="preserve">industries involving animals such as dairy, pigs or poultry, </w:t>
      </w:r>
      <w:r w:rsidR="00CB3CF6" w:rsidRPr="0010630F">
        <w:t xml:space="preserve">where learners demonstrate understanding of the preservation and packaging for </w:t>
      </w:r>
      <w:r w:rsidR="005F2C76">
        <w:t xml:space="preserve">animal feed </w:t>
      </w:r>
      <w:r w:rsidR="00CB3CF6" w:rsidRPr="0010630F">
        <w:t>storage</w:t>
      </w:r>
      <w:r w:rsidR="005F2C76">
        <w:t>.</w:t>
      </w:r>
    </w:p>
    <w:p w:rsidR="00025E60" w:rsidRPr="0010630F" w:rsidRDefault="00025E60" w:rsidP="00AB168B">
      <w:pPr>
        <w:pStyle w:val="Heading1"/>
      </w:pPr>
      <w:r w:rsidRPr="0010630F">
        <w:lastRenderedPageBreak/>
        <w:t>Assessment schedule: Processing Technologies 91353 – Horse feed</w:t>
      </w:r>
    </w:p>
    <w:tbl>
      <w:tblPr>
        <w:tblW w:w="14628"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876"/>
        <w:gridCol w:w="4876"/>
        <w:gridCol w:w="4876"/>
      </w:tblGrid>
      <w:tr w:rsidR="00025E60" w:rsidRPr="0010630F" w:rsidTr="00A129FA">
        <w:tc>
          <w:tcPr>
            <w:tcW w:w="4876" w:type="dxa"/>
          </w:tcPr>
          <w:p w:rsidR="00025E60" w:rsidRPr="0010630F" w:rsidRDefault="00025E60" w:rsidP="000D2EBA">
            <w:pPr>
              <w:pStyle w:val="VP11ptBoldCenteredBefore3ptAfter3pt"/>
            </w:pPr>
            <w:r w:rsidRPr="0010630F">
              <w:t>Evidence/Judgements for Achievement</w:t>
            </w:r>
          </w:p>
        </w:tc>
        <w:tc>
          <w:tcPr>
            <w:tcW w:w="4876" w:type="dxa"/>
          </w:tcPr>
          <w:p w:rsidR="00025E60" w:rsidRPr="0010630F" w:rsidRDefault="00025E60" w:rsidP="000D2EBA">
            <w:pPr>
              <w:pStyle w:val="VP11ptBoldCenteredBefore3ptAfter3pt"/>
            </w:pPr>
            <w:r w:rsidRPr="0010630F">
              <w:t>Evidence/Judgements for Achievement with Merit</w:t>
            </w:r>
          </w:p>
        </w:tc>
        <w:tc>
          <w:tcPr>
            <w:tcW w:w="4876" w:type="dxa"/>
          </w:tcPr>
          <w:p w:rsidR="00025E60" w:rsidRPr="0010630F" w:rsidRDefault="00025E60" w:rsidP="000D2EBA">
            <w:pPr>
              <w:pStyle w:val="VP11ptBoldCenteredBefore3ptAfter3pt"/>
            </w:pPr>
            <w:r w:rsidRPr="0010630F">
              <w:t>Evidence/Judgements for Achievement with Excellence</w:t>
            </w:r>
          </w:p>
        </w:tc>
      </w:tr>
      <w:tr w:rsidR="00025E60" w:rsidRPr="0010630F" w:rsidTr="00A129FA">
        <w:tc>
          <w:tcPr>
            <w:tcW w:w="4876" w:type="dxa"/>
          </w:tcPr>
          <w:p w:rsidR="00025E60" w:rsidRPr="0010630F" w:rsidRDefault="00025E60" w:rsidP="001174C8">
            <w:pPr>
              <w:pStyle w:val="VPScheduletext"/>
            </w:pPr>
            <w:r w:rsidRPr="0010630F">
              <w:rPr>
                <w:bCs/>
              </w:rPr>
              <w:t xml:space="preserve">The learner demonstrates </w:t>
            </w:r>
            <w:r w:rsidRPr="0010630F">
              <w:t xml:space="preserve">understanding of advanced concepts used in preservation and packaging </w:t>
            </w:r>
            <w:r w:rsidR="000D287A" w:rsidRPr="0010630F">
              <w:t>for</w:t>
            </w:r>
            <w:r w:rsidRPr="0010630F">
              <w:t xml:space="preserve"> horse feed</w:t>
            </w:r>
            <w:r w:rsidR="000D287A" w:rsidRPr="0010630F">
              <w:t xml:space="preserve"> storage</w:t>
            </w:r>
            <w:r w:rsidRPr="0010630F">
              <w:t xml:space="preserve"> by:</w:t>
            </w:r>
          </w:p>
          <w:p w:rsidR="00025E60" w:rsidRPr="0010630F" w:rsidRDefault="00025E60" w:rsidP="001174C8">
            <w:pPr>
              <w:pStyle w:val="VPSchedulebullets"/>
            </w:pPr>
            <w:r w:rsidRPr="0010630F">
              <w:t>describing the links between preservation and packaging techniques for horse feed and types of decay</w:t>
            </w:r>
          </w:p>
          <w:p w:rsidR="00025E60" w:rsidRPr="0010630F" w:rsidRDefault="00025E60" w:rsidP="00985A8B">
            <w:pPr>
              <w:pStyle w:val="VPSchedulebullets"/>
            </w:pPr>
            <w:r w:rsidRPr="0010630F">
              <w:t>describing how horse feed could be effectively preserved</w:t>
            </w:r>
            <w:r w:rsidR="00344645" w:rsidRPr="0010630F">
              <w:t>,</w:t>
            </w:r>
            <w:r w:rsidRPr="0010630F">
              <w:t xml:space="preserve"> packaged </w:t>
            </w:r>
            <w:r w:rsidR="00344645" w:rsidRPr="0010630F">
              <w:t>and stored to</w:t>
            </w:r>
            <w:r w:rsidRPr="0010630F">
              <w:t xml:space="preserve"> maintain product integrity </w:t>
            </w:r>
            <w:r w:rsidR="00344645" w:rsidRPr="0010630F">
              <w:t>in a national environment</w:t>
            </w:r>
          </w:p>
          <w:p w:rsidR="00025E60" w:rsidRPr="0010630F" w:rsidRDefault="00025E60" w:rsidP="0087364A">
            <w:pPr>
              <w:pStyle w:val="VPScheduletext"/>
              <w:ind w:left="284"/>
            </w:pPr>
            <w:r w:rsidRPr="0010630F">
              <w:t>For example:</w:t>
            </w:r>
          </w:p>
          <w:p w:rsidR="00025E60" w:rsidRPr="0010630F" w:rsidRDefault="004A14D4" w:rsidP="005E1A70">
            <w:pPr>
              <w:pStyle w:val="VPScheduletext"/>
              <w:numPr>
                <w:ilvl w:val="0"/>
                <w:numId w:val="8"/>
              </w:numPr>
              <w:ind w:left="567" w:hanging="283"/>
            </w:pPr>
            <w:r w:rsidRPr="0010630F">
              <w:t>t</w:t>
            </w:r>
            <w:r w:rsidR="00025E60" w:rsidRPr="0010630F">
              <w:t>he pres</w:t>
            </w:r>
            <w:r w:rsidR="00344645" w:rsidRPr="0010630F">
              <w:t>ervation techniques may include</w:t>
            </w:r>
            <w:r w:rsidR="00025E60" w:rsidRPr="0010630F">
              <w:t xml:space="preserve"> drying, freeze drying, heat sterilisation, decreasing water activity,</w:t>
            </w:r>
            <w:r w:rsidR="00AA7CD6" w:rsidRPr="0010630F">
              <w:t xml:space="preserve"> vacuum packing, and fermenting</w:t>
            </w:r>
          </w:p>
          <w:p w:rsidR="00025E60" w:rsidRPr="0010630F" w:rsidRDefault="004A14D4" w:rsidP="005E1A70">
            <w:pPr>
              <w:pStyle w:val="VPScheduletext"/>
              <w:numPr>
                <w:ilvl w:val="0"/>
                <w:numId w:val="8"/>
              </w:numPr>
              <w:ind w:left="567" w:hanging="283"/>
            </w:pPr>
            <w:r w:rsidRPr="0010630F">
              <w:t>t</w:t>
            </w:r>
            <w:r w:rsidR="00025E60" w:rsidRPr="0010630F">
              <w:t>he packaging techniques may</w:t>
            </w:r>
            <w:r w:rsidR="00344645" w:rsidRPr="0010630F">
              <w:t xml:space="preserve"> include</w:t>
            </w:r>
            <w:r w:rsidR="00025E60" w:rsidRPr="0010630F">
              <w:t xml:space="preserve"> balage wrapping, co-extruded barrier films, bag in box, pallets, bulk packaging, a</w:t>
            </w:r>
            <w:r w:rsidR="00AA7CD6" w:rsidRPr="0010630F">
              <w:t>nd intermediate bulk containers</w:t>
            </w:r>
          </w:p>
          <w:p w:rsidR="00025E60" w:rsidRPr="0010630F" w:rsidRDefault="004A14D4" w:rsidP="005E1A70">
            <w:pPr>
              <w:pStyle w:val="VPScheduletext"/>
              <w:numPr>
                <w:ilvl w:val="0"/>
                <w:numId w:val="8"/>
              </w:numPr>
              <w:ind w:left="567" w:hanging="283"/>
            </w:pPr>
            <w:r w:rsidRPr="0010630F">
              <w:t>t</w:t>
            </w:r>
            <w:r w:rsidR="00025E60" w:rsidRPr="0010630F">
              <w:t>he decay types may</w:t>
            </w:r>
            <w:r w:rsidR="00344645" w:rsidRPr="0010630F">
              <w:t xml:space="preserve"> include</w:t>
            </w:r>
            <w:r w:rsidR="00025E60" w:rsidRPr="0010630F">
              <w:t xml:space="preserve"> microbiological growth, separation, loss of colour, loss or gain of moisture, loss of viability, loss of nutritional content, quality loss due to enzymatic action, vibration, and shock and crushin</w:t>
            </w:r>
            <w:r w:rsidR="00AA7CD6" w:rsidRPr="0010630F">
              <w:t>g during transport and handling</w:t>
            </w:r>
          </w:p>
          <w:p w:rsidR="00025E60" w:rsidRPr="0010630F" w:rsidRDefault="004A14D4" w:rsidP="005E1A70">
            <w:pPr>
              <w:pStyle w:val="VPScheduletext"/>
              <w:numPr>
                <w:ilvl w:val="0"/>
                <w:numId w:val="8"/>
              </w:numPr>
              <w:ind w:left="567" w:hanging="283"/>
            </w:pPr>
            <w:r w:rsidRPr="0010630F">
              <w:t>t</w:t>
            </w:r>
            <w:r w:rsidR="00025E60" w:rsidRPr="0010630F">
              <w:t xml:space="preserve">he description includes the use of the correct technical terms, and gives the details of what the preservation and packaging </w:t>
            </w:r>
            <w:r w:rsidR="00025E60" w:rsidRPr="0010630F">
              <w:lastRenderedPageBreak/>
              <w:t xml:space="preserve">techniques do </w:t>
            </w:r>
            <w:r w:rsidR="00C54F39" w:rsidRPr="0010630F">
              <w:t>to prevent the decay mechanisms</w:t>
            </w:r>
          </w:p>
          <w:p w:rsidR="00025E60" w:rsidRPr="0010630F" w:rsidRDefault="004A14D4" w:rsidP="005E1A70">
            <w:pPr>
              <w:pStyle w:val="VPScheduletext"/>
              <w:numPr>
                <w:ilvl w:val="0"/>
                <w:numId w:val="8"/>
              </w:numPr>
              <w:ind w:left="567" w:hanging="283"/>
            </w:pPr>
            <w:r w:rsidRPr="0010630F">
              <w:t>c</w:t>
            </w:r>
            <w:r w:rsidR="00025E60" w:rsidRPr="0010630F">
              <w:t xml:space="preserve">onsideration is given to the cutting of hay and storing and transporting it as balage to retain nutrients and the processing of sugar beet pulp through dehydration to avoid </w:t>
            </w:r>
            <w:r w:rsidR="00214B30" w:rsidRPr="0010630F">
              <w:t>mould</w:t>
            </w:r>
            <w:r w:rsidR="00025E60" w:rsidRPr="0010630F">
              <w:t xml:space="preserve"> production for use as a horse f</w:t>
            </w:r>
            <w:r w:rsidR="00B80C24" w:rsidRPr="0010630F">
              <w:t>eed when forage is limited.</w:t>
            </w:r>
          </w:p>
          <w:p w:rsidR="00025E60" w:rsidRPr="0010630F" w:rsidRDefault="00025E60" w:rsidP="001174C8">
            <w:pPr>
              <w:pStyle w:val="VPSchedulebullets"/>
            </w:pPr>
            <w:r w:rsidRPr="0010630F">
              <w:t>describing legal and marketing requirements for labelling in a national environment</w:t>
            </w:r>
          </w:p>
          <w:p w:rsidR="00025E60" w:rsidRPr="0010630F" w:rsidRDefault="00025E60" w:rsidP="0087364A">
            <w:pPr>
              <w:pStyle w:val="VPScheduletext"/>
              <w:ind w:left="284"/>
            </w:pPr>
            <w:r w:rsidRPr="0010630F">
              <w:t>For example:</w:t>
            </w:r>
          </w:p>
          <w:p w:rsidR="00025E60" w:rsidRPr="0010630F" w:rsidRDefault="004A14D4" w:rsidP="005E1A70">
            <w:pPr>
              <w:pStyle w:val="VPScheduletext"/>
              <w:numPr>
                <w:ilvl w:val="0"/>
                <w:numId w:val="8"/>
              </w:numPr>
              <w:ind w:left="567" w:hanging="283"/>
            </w:pPr>
            <w:r w:rsidRPr="0010630F">
              <w:t>t</w:t>
            </w:r>
            <w:r w:rsidR="00025E60" w:rsidRPr="0010630F">
              <w:t>he presentation includes a description of the legal labelling requirements for horse food. Learners annotate labelling showing the key features of this type of labelling (e.g. must have a nutritional content label and they can point to this on the label ingredients listing, and ‘use by’ labelling).</w:t>
            </w:r>
          </w:p>
          <w:p w:rsidR="00025E60" w:rsidRPr="0010630F" w:rsidRDefault="00214B30" w:rsidP="004C023C">
            <w:pPr>
              <w:pStyle w:val="VPScheduletext"/>
              <w:rPr>
                <w:rFonts w:cs="Calibri"/>
                <w:i/>
                <w:sz w:val="24"/>
                <w:highlight w:val="yellow"/>
              </w:rPr>
            </w:pPr>
            <w:r w:rsidRPr="0010630F">
              <w:rPr>
                <w:i/>
                <w:iCs/>
                <w:color w:val="FF0000"/>
              </w:rPr>
              <w:t>The a</w:t>
            </w:r>
            <w:r w:rsidR="000D287A" w:rsidRPr="0010630F">
              <w:rPr>
                <w:i/>
                <w:iCs/>
                <w:color w:val="FF0000"/>
              </w:rPr>
              <w:t>bove expected learner responses</w:t>
            </w:r>
            <w:r w:rsidR="00025E60" w:rsidRPr="0010630F">
              <w:rPr>
                <w:i/>
                <w:iCs/>
                <w:color w:val="FF0000"/>
              </w:rPr>
              <w:t xml:space="preserve"> are indicative only and relate to just part of what is required.</w:t>
            </w:r>
          </w:p>
        </w:tc>
        <w:tc>
          <w:tcPr>
            <w:tcW w:w="4876" w:type="dxa"/>
          </w:tcPr>
          <w:p w:rsidR="00025E60" w:rsidRPr="0010630F" w:rsidRDefault="00025E60" w:rsidP="001174C8">
            <w:pPr>
              <w:pStyle w:val="VPScheduletext"/>
              <w:rPr>
                <w:bCs/>
              </w:rPr>
            </w:pPr>
            <w:r w:rsidRPr="0010630F">
              <w:rPr>
                <w:bCs/>
              </w:rPr>
              <w:lastRenderedPageBreak/>
              <w:t xml:space="preserve">The learner demonstrates in-depth understanding of advanced concepts used in preservation and packaging </w:t>
            </w:r>
            <w:r w:rsidR="0055659A" w:rsidRPr="0010630F">
              <w:rPr>
                <w:bCs/>
              </w:rPr>
              <w:t>for</w:t>
            </w:r>
            <w:r w:rsidRPr="0010630F">
              <w:rPr>
                <w:bCs/>
              </w:rPr>
              <w:t xml:space="preserve"> horse feed</w:t>
            </w:r>
            <w:r w:rsidR="0055659A" w:rsidRPr="0010630F">
              <w:rPr>
                <w:bCs/>
              </w:rPr>
              <w:t xml:space="preserve"> storage</w:t>
            </w:r>
            <w:r w:rsidRPr="0010630F">
              <w:rPr>
                <w:bCs/>
              </w:rPr>
              <w:t xml:space="preserve"> by:</w:t>
            </w:r>
          </w:p>
          <w:p w:rsidR="00025E60" w:rsidRPr="0010630F" w:rsidRDefault="00025E60" w:rsidP="00A17709">
            <w:pPr>
              <w:pStyle w:val="VPSchedulebullets"/>
            </w:pPr>
            <w:r w:rsidRPr="0010630F">
              <w:t>explaining the links between preservation and packaging techniques for horse feed</w:t>
            </w:r>
            <w:r w:rsidR="00B80C24" w:rsidRPr="0010630F">
              <w:t xml:space="preserve"> and the types of decay</w:t>
            </w:r>
          </w:p>
          <w:p w:rsidR="00025E60" w:rsidRPr="0010630F" w:rsidRDefault="00025E60" w:rsidP="00C44B14">
            <w:pPr>
              <w:pStyle w:val="VPSchedulebullets"/>
            </w:pPr>
            <w:r w:rsidRPr="0010630F">
              <w:t>explaining why a particular combination of preservation and packaging techniques was chosen for horse feed storage in a national environment</w:t>
            </w:r>
          </w:p>
          <w:p w:rsidR="00025E60" w:rsidRPr="0010630F" w:rsidRDefault="00025E60" w:rsidP="0087364A">
            <w:pPr>
              <w:pStyle w:val="VPScheduletext"/>
              <w:ind w:left="284"/>
            </w:pPr>
            <w:r w:rsidRPr="0010630F">
              <w:t>For example:</w:t>
            </w:r>
          </w:p>
          <w:p w:rsidR="00025E60" w:rsidRPr="0010630F" w:rsidRDefault="00025E60" w:rsidP="0087364A">
            <w:pPr>
              <w:pStyle w:val="VPScheduletext"/>
              <w:ind w:left="284"/>
            </w:pPr>
            <w:r w:rsidRPr="0010630F">
              <w:t>The learner explains why horse feed products are produced and packaged in different ways to prevent decay and deliver the qualities required by consumers.</w:t>
            </w:r>
          </w:p>
          <w:p w:rsidR="00025E60" w:rsidRPr="0010630F" w:rsidRDefault="00B80C24" w:rsidP="0087364A">
            <w:pPr>
              <w:pStyle w:val="VPScheduletext"/>
              <w:ind w:left="284"/>
            </w:pPr>
            <w:r w:rsidRPr="0010630F">
              <w:t>Reasons will be related to:</w:t>
            </w:r>
          </w:p>
          <w:p w:rsidR="00025E60" w:rsidRPr="0010630F" w:rsidRDefault="00025E60" w:rsidP="005E1A70">
            <w:pPr>
              <w:pStyle w:val="VPScheduletext"/>
              <w:numPr>
                <w:ilvl w:val="0"/>
                <w:numId w:val="8"/>
              </w:numPr>
              <w:ind w:left="567" w:hanging="283"/>
            </w:pPr>
            <w:r w:rsidRPr="0010630F">
              <w:t>controlling and prev</w:t>
            </w:r>
            <w:r w:rsidR="00B80C24" w:rsidRPr="0010630F">
              <w:t>enting different types of decay</w:t>
            </w:r>
          </w:p>
          <w:p w:rsidR="00025E60" w:rsidRPr="0010630F" w:rsidRDefault="00025E60" w:rsidP="005E1A70">
            <w:pPr>
              <w:pStyle w:val="VPScheduletext"/>
              <w:numPr>
                <w:ilvl w:val="0"/>
                <w:numId w:val="8"/>
              </w:numPr>
              <w:ind w:left="567" w:hanging="283"/>
            </w:pPr>
            <w:r w:rsidRPr="0010630F">
              <w:t>maintaining product integrity during storage and transportation in the national environment</w:t>
            </w:r>
          </w:p>
          <w:p w:rsidR="00214B30" w:rsidRPr="0010630F" w:rsidRDefault="00025E60" w:rsidP="005E1A70">
            <w:pPr>
              <w:pStyle w:val="VPScheduletext"/>
              <w:numPr>
                <w:ilvl w:val="0"/>
                <w:numId w:val="8"/>
              </w:numPr>
              <w:ind w:left="567" w:hanging="283"/>
            </w:pPr>
            <w:r w:rsidRPr="0010630F">
              <w:t>legal requirements</w:t>
            </w:r>
            <w:r w:rsidR="00214B30" w:rsidRPr="0010630F">
              <w:t xml:space="preserve"> for labelling and consumer</w:t>
            </w:r>
          </w:p>
          <w:p w:rsidR="00025E60" w:rsidRPr="0010630F" w:rsidRDefault="00025E60" w:rsidP="005E1A70">
            <w:pPr>
              <w:pStyle w:val="VPScheduletext"/>
              <w:numPr>
                <w:ilvl w:val="0"/>
                <w:numId w:val="8"/>
              </w:numPr>
              <w:ind w:left="567" w:hanging="283"/>
            </w:pPr>
            <w:r w:rsidRPr="0010630F">
              <w:t>expectation for marketing.</w:t>
            </w:r>
          </w:p>
          <w:p w:rsidR="00025E60" w:rsidRPr="0010630F" w:rsidRDefault="00025E60" w:rsidP="0087364A">
            <w:pPr>
              <w:pStyle w:val="VPScheduletext"/>
              <w:ind w:left="284"/>
            </w:pPr>
            <w:r w:rsidRPr="0010630F">
              <w:t xml:space="preserve">The ensiling of hay and marketing as balage is explained in terms of the effect of the </w:t>
            </w:r>
            <w:r w:rsidRPr="0010630F">
              <w:lastRenderedPageBreak/>
              <w:t>fermentation process resulting in greater nutrient retent</w:t>
            </w:r>
            <w:r w:rsidR="00B80C24" w:rsidRPr="0010630F">
              <w:t>ion than sun-curing.</w:t>
            </w:r>
          </w:p>
          <w:p w:rsidR="00214B30" w:rsidRPr="0010630F" w:rsidRDefault="00214B30" w:rsidP="00214B30">
            <w:pPr>
              <w:pStyle w:val="VPSchedulebullets"/>
            </w:pPr>
            <w:r w:rsidRPr="0010630F">
              <w:t>describing legal and marketing requirements for labelling in a national environment</w:t>
            </w:r>
          </w:p>
          <w:p w:rsidR="00214B30" w:rsidRPr="0010630F" w:rsidRDefault="00214B30" w:rsidP="0087364A">
            <w:pPr>
              <w:pStyle w:val="VPScheduletext"/>
              <w:ind w:left="284"/>
            </w:pPr>
            <w:r w:rsidRPr="0010630F">
              <w:t>For example:</w:t>
            </w:r>
          </w:p>
          <w:p w:rsidR="00214B30" w:rsidRPr="0010630F" w:rsidRDefault="004A14D4" w:rsidP="005E1A70">
            <w:pPr>
              <w:pStyle w:val="VPScheduletext"/>
              <w:numPr>
                <w:ilvl w:val="0"/>
                <w:numId w:val="8"/>
              </w:numPr>
              <w:ind w:left="567" w:hanging="283"/>
            </w:pPr>
            <w:r w:rsidRPr="0010630F">
              <w:t>t</w:t>
            </w:r>
            <w:r w:rsidR="00214B30" w:rsidRPr="0010630F">
              <w:t>he presentation includes a description of the legal labelling requirements for horse food. Learners annotate labelling showing the key features of this type of labelling (e.g. must have a nutritional content label and they can point to this on the label ingredients listing, and ‘use by’ labelling).</w:t>
            </w:r>
          </w:p>
          <w:p w:rsidR="00025E60" w:rsidRPr="0010630F" w:rsidRDefault="00214B30" w:rsidP="004C023C">
            <w:pPr>
              <w:pStyle w:val="VPScheduletext"/>
              <w:rPr>
                <w:i/>
                <w:iCs/>
                <w:color w:val="FF0000"/>
              </w:rPr>
            </w:pPr>
            <w:r w:rsidRPr="0010630F">
              <w:rPr>
                <w:i/>
                <w:iCs/>
                <w:color w:val="FF0000"/>
              </w:rPr>
              <w:t>The above expected learner responses</w:t>
            </w:r>
            <w:r w:rsidR="00025E60" w:rsidRPr="0010630F">
              <w:rPr>
                <w:i/>
                <w:iCs/>
                <w:color w:val="FF0000"/>
              </w:rPr>
              <w:t xml:space="preserve"> are indicative only and relate to just part of what is required.</w:t>
            </w:r>
          </w:p>
        </w:tc>
        <w:tc>
          <w:tcPr>
            <w:tcW w:w="4876" w:type="dxa"/>
          </w:tcPr>
          <w:p w:rsidR="00025E60" w:rsidRPr="0010630F" w:rsidRDefault="00025E60" w:rsidP="001174C8">
            <w:pPr>
              <w:pStyle w:val="VPScheduletext"/>
              <w:rPr>
                <w:bCs/>
              </w:rPr>
            </w:pPr>
            <w:r w:rsidRPr="0010630F">
              <w:rPr>
                <w:bCs/>
              </w:rPr>
              <w:lastRenderedPageBreak/>
              <w:t xml:space="preserve">The learner demonstrates comprehensive understanding of advanced concepts used </w:t>
            </w:r>
            <w:r w:rsidR="0055659A" w:rsidRPr="0010630F">
              <w:rPr>
                <w:bCs/>
              </w:rPr>
              <w:t>in preservation and packaging for</w:t>
            </w:r>
            <w:r w:rsidRPr="0010630F">
              <w:rPr>
                <w:bCs/>
              </w:rPr>
              <w:t xml:space="preserve"> horse feed storage by:</w:t>
            </w:r>
          </w:p>
          <w:p w:rsidR="00344645" w:rsidRPr="0010630F" w:rsidRDefault="00344645" w:rsidP="00344645">
            <w:pPr>
              <w:pStyle w:val="VPSchedulebullets"/>
            </w:pPr>
            <w:r w:rsidRPr="0010630F">
              <w:t>explaining why a particular combination of preservation and packaging techniques was chosen for horse feed storage in a national environment</w:t>
            </w:r>
          </w:p>
          <w:p w:rsidR="00344645" w:rsidRPr="0010630F" w:rsidRDefault="00344645" w:rsidP="00BA27BD">
            <w:pPr>
              <w:pStyle w:val="VPScheduletext"/>
              <w:ind w:left="284"/>
            </w:pPr>
            <w:r w:rsidRPr="0010630F">
              <w:t>For example:</w:t>
            </w:r>
          </w:p>
          <w:p w:rsidR="00344645" w:rsidRPr="0010630F" w:rsidRDefault="00344645" w:rsidP="00BA27BD">
            <w:pPr>
              <w:pStyle w:val="VPScheduletext"/>
              <w:ind w:left="284"/>
            </w:pPr>
            <w:r w:rsidRPr="0010630F">
              <w:t>The learner explains why horse feed products are produced and packaged in different ways to prevent decay and deliver the qualities required by consumers.</w:t>
            </w:r>
          </w:p>
          <w:p w:rsidR="00344645" w:rsidRPr="0010630F" w:rsidRDefault="00B80C24" w:rsidP="00BA27BD">
            <w:pPr>
              <w:pStyle w:val="VPScheduletext"/>
              <w:ind w:left="284"/>
            </w:pPr>
            <w:r w:rsidRPr="0010630F">
              <w:t>Reasons will be related to:</w:t>
            </w:r>
          </w:p>
          <w:p w:rsidR="00344645" w:rsidRPr="0010630F" w:rsidRDefault="00344645" w:rsidP="005E1A70">
            <w:pPr>
              <w:pStyle w:val="VPScheduletext"/>
              <w:numPr>
                <w:ilvl w:val="0"/>
                <w:numId w:val="8"/>
              </w:numPr>
              <w:ind w:left="567" w:hanging="283"/>
            </w:pPr>
            <w:r w:rsidRPr="0010630F">
              <w:t>controlling and prev</w:t>
            </w:r>
            <w:r w:rsidR="00B80C24" w:rsidRPr="0010630F">
              <w:t>enting different types of decay</w:t>
            </w:r>
          </w:p>
          <w:p w:rsidR="00344645" w:rsidRPr="0010630F" w:rsidRDefault="00344645" w:rsidP="005E1A70">
            <w:pPr>
              <w:pStyle w:val="VPScheduletext"/>
              <w:numPr>
                <w:ilvl w:val="0"/>
                <w:numId w:val="8"/>
              </w:numPr>
              <w:ind w:left="567" w:hanging="283"/>
            </w:pPr>
            <w:r w:rsidRPr="0010630F">
              <w:t>maintaining product integrity during storage and transportation in the national environment</w:t>
            </w:r>
          </w:p>
          <w:p w:rsidR="00344645" w:rsidRPr="0010630F" w:rsidRDefault="00344645" w:rsidP="005E1A70">
            <w:pPr>
              <w:pStyle w:val="VPScheduletext"/>
              <w:numPr>
                <w:ilvl w:val="0"/>
                <w:numId w:val="8"/>
              </w:numPr>
              <w:ind w:left="567" w:hanging="283"/>
            </w:pPr>
            <w:r w:rsidRPr="0010630F">
              <w:t>legal requirements for labelling and consumer</w:t>
            </w:r>
          </w:p>
          <w:p w:rsidR="00344645" w:rsidRPr="0010630F" w:rsidRDefault="00344645" w:rsidP="005E1A70">
            <w:pPr>
              <w:pStyle w:val="VPScheduletext"/>
              <w:numPr>
                <w:ilvl w:val="0"/>
                <w:numId w:val="8"/>
              </w:numPr>
              <w:ind w:left="567" w:hanging="283"/>
            </w:pPr>
            <w:r w:rsidRPr="0010630F">
              <w:t>expectation for marketing.</w:t>
            </w:r>
          </w:p>
          <w:p w:rsidR="00344645" w:rsidRPr="0010630F" w:rsidRDefault="00344645" w:rsidP="00BA27BD">
            <w:pPr>
              <w:pStyle w:val="VPScheduletext"/>
              <w:ind w:left="284"/>
            </w:pPr>
            <w:r w:rsidRPr="0010630F">
              <w:t>The ensiling of hay and marketing as balage is explained in terms of the effect of the fermentation process resulting in greater nutr</w:t>
            </w:r>
            <w:r w:rsidR="00B80C24" w:rsidRPr="0010630F">
              <w:t>ient retention than sun-curing.</w:t>
            </w:r>
          </w:p>
          <w:p w:rsidR="00025E60" w:rsidRPr="0010630F" w:rsidRDefault="00025E60" w:rsidP="00A17709">
            <w:pPr>
              <w:pStyle w:val="VPSchedulebullets"/>
            </w:pPr>
            <w:r w:rsidRPr="0010630F">
              <w:lastRenderedPageBreak/>
              <w:t>comparing and contrasting preservation and packaging techniques of horse feed in a national environment</w:t>
            </w:r>
          </w:p>
          <w:p w:rsidR="00025E60" w:rsidRPr="0010630F" w:rsidRDefault="00025E60" w:rsidP="00BA27BD">
            <w:pPr>
              <w:pStyle w:val="VPScheduletext"/>
              <w:ind w:left="284"/>
            </w:pPr>
            <w:r w:rsidRPr="0010630F">
              <w:t>For example:</w:t>
            </w:r>
          </w:p>
          <w:p w:rsidR="00025E60" w:rsidRPr="0010630F" w:rsidRDefault="00025E60" w:rsidP="00BA27BD">
            <w:pPr>
              <w:pStyle w:val="VPScheduletext"/>
              <w:ind w:left="284"/>
            </w:pPr>
            <w:r w:rsidRPr="0010630F">
              <w:t xml:space="preserve">The learner compares and contrasts options for preservation and packaging for horse feed. The discussion includes the factors that are considered when selecting both preservation and packaging techniques for the </w:t>
            </w:r>
            <w:r w:rsidR="00B80C24" w:rsidRPr="0010630F">
              <w:t>product. Factors could include:</w:t>
            </w:r>
          </w:p>
          <w:p w:rsidR="00025E60" w:rsidRPr="0010630F" w:rsidRDefault="00025E60" w:rsidP="005E1A70">
            <w:pPr>
              <w:pStyle w:val="VPScheduletext"/>
              <w:numPr>
                <w:ilvl w:val="0"/>
                <w:numId w:val="8"/>
              </w:numPr>
              <w:ind w:left="567" w:hanging="283"/>
            </w:pPr>
            <w:r w:rsidRPr="0010630F">
              <w:t xml:space="preserve">the action </w:t>
            </w:r>
            <w:r w:rsidR="00B80C24" w:rsidRPr="0010630F">
              <w:t>of the preservation method</w:t>
            </w:r>
          </w:p>
          <w:p w:rsidR="00025E60" w:rsidRPr="0010630F" w:rsidRDefault="00025E60" w:rsidP="005E1A70">
            <w:pPr>
              <w:pStyle w:val="VPScheduletext"/>
              <w:numPr>
                <w:ilvl w:val="0"/>
                <w:numId w:val="8"/>
              </w:numPr>
              <w:ind w:left="567" w:hanging="283"/>
            </w:pPr>
            <w:r w:rsidRPr="0010630F">
              <w:t>the performance attri</w:t>
            </w:r>
            <w:r w:rsidR="00B80C24" w:rsidRPr="0010630F">
              <w:t>butes of the packaging material</w:t>
            </w:r>
          </w:p>
          <w:p w:rsidR="00025E60" w:rsidRPr="0010630F" w:rsidRDefault="00025E60" w:rsidP="005E1A70">
            <w:pPr>
              <w:pStyle w:val="VPScheduletext"/>
              <w:numPr>
                <w:ilvl w:val="0"/>
                <w:numId w:val="8"/>
              </w:numPr>
              <w:ind w:left="567" w:hanging="283"/>
            </w:pPr>
            <w:r w:rsidRPr="0010630F">
              <w:t>the financial and environmental considerations and the requirements of the distribution channel and the consumer</w:t>
            </w:r>
          </w:p>
          <w:p w:rsidR="00025E60" w:rsidRPr="0010630F" w:rsidRDefault="00025E60" w:rsidP="005E1A70">
            <w:pPr>
              <w:pStyle w:val="VPScheduletext"/>
              <w:numPr>
                <w:ilvl w:val="0"/>
                <w:numId w:val="8"/>
              </w:numPr>
              <w:ind w:left="567" w:hanging="283"/>
            </w:pPr>
            <w:r w:rsidRPr="0010630F">
              <w:t>the advantages and disadvantages of hay sold fresh as bales and cubes, fermented as balage, and extruded and dried as pellets is discussed in terms of for example</w:t>
            </w:r>
            <w:r w:rsidR="000D287A" w:rsidRPr="0010630F">
              <w:t>,</w:t>
            </w:r>
            <w:r w:rsidRPr="0010630F">
              <w:t xml:space="preserve"> production methods and costs, storage and transportation, ease of use and nutritional value.</w:t>
            </w:r>
          </w:p>
          <w:p w:rsidR="00025E60" w:rsidRPr="0010630F" w:rsidRDefault="00025E60" w:rsidP="00A17709">
            <w:pPr>
              <w:pStyle w:val="VPSchedulebullets"/>
            </w:pPr>
            <w:r w:rsidRPr="0010630F">
              <w:t>discussing why labelling is legally required and how labelling for marketing is used in a national environment</w:t>
            </w:r>
          </w:p>
          <w:p w:rsidR="00025E60" w:rsidRPr="0010630F" w:rsidRDefault="00B80C24" w:rsidP="00BA27BD">
            <w:pPr>
              <w:pStyle w:val="VPScheduletext"/>
              <w:ind w:left="284"/>
            </w:pPr>
            <w:r w:rsidRPr="0010630F">
              <w:t>For example:</w:t>
            </w:r>
          </w:p>
          <w:p w:rsidR="00025E60" w:rsidRPr="0010630F" w:rsidRDefault="004A14D4" w:rsidP="005E1A70">
            <w:pPr>
              <w:pStyle w:val="VPScheduletext"/>
              <w:numPr>
                <w:ilvl w:val="0"/>
                <w:numId w:val="8"/>
              </w:numPr>
              <w:ind w:left="567" w:hanging="283"/>
            </w:pPr>
            <w:r w:rsidRPr="0010630F">
              <w:t>t</w:t>
            </w:r>
            <w:r w:rsidR="00025E60" w:rsidRPr="0010630F">
              <w:t xml:space="preserve">he discussion includes the reasons that labelling is required (e.g. legal requirements, consumer information). It includes a rationale behind each aspect of the label and </w:t>
            </w:r>
            <w:r w:rsidR="00025E60" w:rsidRPr="0010630F">
              <w:lastRenderedPageBreak/>
              <w:t xml:space="preserve">gives the reasons for its </w:t>
            </w:r>
            <w:r w:rsidR="00504CB0" w:rsidRPr="0010630F">
              <w:t>inclusion</w:t>
            </w:r>
          </w:p>
          <w:p w:rsidR="00025E60" w:rsidRPr="0010630F" w:rsidRDefault="004A14D4" w:rsidP="005E1A70">
            <w:pPr>
              <w:pStyle w:val="VPScheduletext"/>
              <w:numPr>
                <w:ilvl w:val="0"/>
                <w:numId w:val="8"/>
              </w:numPr>
              <w:ind w:left="567" w:hanging="283"/>
            </w:pPr>
            <w:r w:rsidRPr="0010630F">
              <w:t>t</w:t>
            </w:r>
            <w:r w:rsidR="00025E60" w:rsidRPr="0010630F">
              <w:t>he use of marketing labelling to tempt prospective customers to purchase the product is discussed. For example ingredients targeted for breeding, training, racing or sports.</w:t>
            </w:r>
          </w:p>
          <w:p w:rsidR="00025E60" w:rsidRPr="0010630F" w:rsidRDefault="00214B30" w:rsidP="00CB6C2F">
            <w:pPr>
              <w:pStyle w:val="VPScheduletext"/>
              <w:rPr>
                <w:rFonts w:cs="Calibri"/>
                <w:sz w:val="24"/>
                <w:highlight w:val="yellow"/>
              </w:rPr>
            </w:pPr>
            <w:r w:rsidRPr="0010630F">
              <w:rPr>
                <w:i/>
                <w:iCs/>
                <w:color w:val="FF0000"/>
              </w:rPr>
              <w:t>The above expected learner responses</w:t>
            </w:r>
            <w:r w:rsidR="00025E60" w:rsidRPr="0010630F">
              <w:rPr>
                <w:i/>
                <w:iCs/>
                <w:color w:val="FF0000"/>
              </w:rPr>
              <w:t xml:space="preserve"> are indicative only and relate to just part of what is required.</w:t>
            </w:r>
          </w:p>
        </w:tc>
      </w:tr>
    </w:tbl>
    <w:p w:rsidR="00025E60" w:rsidRPr="0010630F" w:rsidRDefault="00025E60">
      <w:r w:rsidRPr="0010630F">
        <w:lastRenderedPageBreak/>
        <w:t>Final grades will be decided using professional judg</w:t>
      </w:r>
      <w:r w:rsidR="001F015A" w:rsidRPr="0010630F">
        <w:t>e</w:t>
      </w:r>
      <w:r w:rsidRPr="0010630F">
        <w:t>ment based on an examination of the evidence provided against the criteria in the Achievement Standard. Judgements should be holistic, rather than based on a checklist approach.</w:t>
      </w:r>
    </w:p>
    <w:p w:rsidR="00025E60" w:rsidRPr="0010630F" w:rsidRDefault="00025E60" w:rsidP="00AD61D9"/>
    <w:sectPr w:rsidR="00025E60" w:rsidRPr="0010630F" w:rsidSect="004C023C">
      <w:footerReference w:type="default" r:id="rId19"/>
      <w:pgSz w:w="16838" w:h="11906" w:orient="landscape" w:code="9"/>
      <w:pgMar w:top="1440" w:right="1440"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A84" w:rsidRDefault="00AD2A84" w:rsidP="006C5D0E">
      <w:pPr>
        <w:spacing w:before="0" w:after="0"/>
      </w:pPr>
      <w:r>
        <w:separator/>
      </w:r>
    </w:p>
  </w:endnote>
  <w:endnote w:type="continuationSeparator" w:id="0">
    <w:p w:rsidR="00AD2A84" w:rsidRDefault="00AD2A84"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76" w:rsidRPr="00CB5956" w:rsidRDefault="005F2C7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64545">
      <w:rPr>
        <w:sz w:val="20"/>
        <w:szCs w:val="20"/>
      </w:rPr>
      <w:t>5</w:t>
    </w:r>
    <w:r w:rsidRPr="00CB5956">
      <w:rPr>
        <w:sz w:val="20"/>
        <w:szCs w:val="20"/>
      </w:rPr>
      <w:tab/>
      <w:t xml:space="preserve">Page </w:t>
    </w:r>
    <w:r w:rsidR="00657BA1" w:rsidRPr="00CB5956">
      <w:rPr>
        <w:sz w:val="20"/>
        <w:szCs w:val="20"/>
      </w:rPr>
      <w:fldChar w:fldCharType="begin"/>
    </w:r>
    <w:r w:rsidRPr="00CB5956">
      <w:rPr>
        <w:sz w:val="20"/>
        <w:szCs w:val="20"/>
      </w:rPr>
      <w:instrText xml:space="preserve"> PAGE </w:instrText>
    </w:r>
    <w:r w:rsidR="00657BA1" w:rsidRPr="00CB5956">
      <w:rPr>
        <w:sz w:val="20"/>
        <w:szCs w:val="20"/>
      </w:rPr>
      <w:fldChar w:fldCharType="separate"/>
    </w:r>
    <w:r w:rsidR="00292D2B">
      <w:rPr>
        <w:noProof/>
        <w:sz w:val="20"/>
        <w:szCs w:val="20"/>
      </w:rPr>
      <w:t>2</w:t>
    </w:r>
    <w:r w:rsidR="00657BA1" w:rsidRPr="00CB5956">
      <w:rPr>
        <w:sz w:val="20"/>
        <w:szCs w:val="20"/>
      </w:rPr>
      <w:fldChar w:fldCharType="end"/>
    </w:r>
    <w:r w:rsidRPr="00CB5956">
      <w:rPr>
        <w:sz w:val="20"/>
        <w:szCs w:val="20"/>
      </w:rPr>
      <w:t xml:space="preserve"> of </w:t>
    </w:r>
    <w:r w:rsidR="00657BA1" w:rsidRPr="00CB5956">
      <w:rPr>
        <w:sz w:val="20"/>
        <w:szCs w:val="20"/>
      </w:rPr>
      <w:fldChar w:fldCharType="begin"/>
    </w:r>
    <w:r w:rsidRPr="00CB5956">
      <w:rPr>
        <w:sz w:val="20"/>
        <w:szCs w:val="20"/>
      </w:rPr>
      <w:instrText xml:space="preserve"> NUMPAGES </w:instrText>
    </w:r>
    <w:r w:rsidR="00657BA1" w:rsidRPr="00CB5956">
      <w:rPr>
        <w:sz w:val="20"/>
        <w:szCs w:val="20"/>
      </w:rPr>
      <w:fldChar w:fldCharType="separate"/>
    </w:r>
    <w:r w:rsidR="00292D2B">
      <w:rPr>
        <w:noProof/>
        <w:sz w:val="20"/>
        <w:szCs w:val="20"/>
      </w:rPr>
      <w:t>8</w:t>
    </w:r>
    <w:r w:rsidR="00657BA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76" w:rsidRPr="00CB5956" w:rsidRDefault="005F2C7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64545">
      <w:rPr>
        <w:sz w:val="20"/>
        <w:szCs w:val="20"/>
      </w:rPr>
      <w:t>5</w:t>
    </w:r>
    <w:r w:rsidRPr="00CB5956">
      <w:rPr>
        <w:sz w:val="20"/>
        <w:szCs w:val="20"/>
      </w:rPr>
      <w:tab/>
      <w:t xml:space="preserve">Page </w:t>
    </w:r>
    <w:r w:rsidR="00657BA1" w:rsidRPr="00CB5956">
      <w:rPr>
        <w:sz w:val="20"/>
        <w:szCs w:val="20"/>
      </w:rPr>
      <w:fldChar w:fldCharType="begin"/>
    </w:r>
    <w:r w:rsidRPr="00CB5956">
      <w:rPr>
        <w:sz w:val="20"/>
        <w:szCs w:val="20"/>
      </w:rPr>
      <w:instrText xml:space="preserve"> PAGE </w:instrText>
    </w:r>
    <w:r w:rsidR="00657BA1" w:rsidRPr="00CB5956">
      <w:rPr>
        <w:sz w:val="20"/>
        <w:szCs w:val="20"/>
      </w:rPr>
      <w:fldChar w:fldCharType="separate"/>
    </w:r>
    <w:r w:rsidR="00292D2B">
      <w:rPr>
        <w:noProof/>
        <w:sz w:val="20"/>
        <w:szCs w:val="20"/>
      </w:rPr>
      <w:t>1</w:t>
    </w:r>
    <w:r w:rsidR="00657BA1" w:rsidRPr="00CB5956">
      <w:rPr>
        <w:sz w:val="20"/>
        <w:szCs w:val="20"/>
      </w:rPr>
      <w:fldChar w:fldCharType="end"/>
    </w:r>
    <w:r w:rsidRPr="00CB5956">
      <w:rPr>
        <w:sz w:val="20"/>
        <w:szCs w:val="20"/>
      </w:rPr>
      <w:t xml:space="preserve"> of </w:t>
    </w:r>
    <w:r w:rsidR="00657BA1" w:rsidRPr="00CB5956">
      <w:rPr>
        <w:sz w:val="20"/>
        <w:szCs w:val="20"/>
      </w:rPr>
      <w:fldChar w:fldCharType="begin"/>
    </w:r>
    <w:r w:rsidRPr="00CB5956">
      <w:rPr>
        <w:sz w:val="20"/>
        <w:szCs w:val="20"/>
      </w:rPr>
      <w:instrText xml:space="preserve"> NUMPAGES </w:instrText>
    </w:r>
    <w:r w:rsidR="00657BA1" w:rsidRPr="00CB5956">
      <w:rPr>
        <w:sz w:val="20"/>
        <w:szCs w:val="20"/>
      </w:rPr>
      <w:fldChar w:fldCharType="separate"/>
    </w:r>
    <w:r w:rsidR="00292D2B">
      <w:rPr>
        <w:noProof/>
        <w:sz w:val="20"/>
        <w:szCs w:val="20"/>
      </w:rPr>
      <w:t>8</w:t>
    </w:r>
    <w:r w:rsidR="00657BA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76" w:rsidRPr="006C5D0E" w:rsidRDefault="005F2C7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64545">
      <w:rPr>
        <w:sz w:val="20"/>
        <w:szCs w:val="20"/>
      </w:rPr>
      <w:t>5</w:t>
    </w:r>
    <w:r w:rsidRPr="006C5D0E">
      <w:rPr>
        <w:color w:val="808080"/>
        <w:sz w:val="20"/>
        <w:szCs w:val="20"/>
      </w:rPr>
      <w:tab/>
      <w:t xml:space="preserve">Page </w:t>
    </w:r>
    <w:r w:rsidR="00657BA1" w:rsidRPr="006C5D0E">
      <w:rPr>
        <w:color w:val="808080"/>
        <w:sz w:val="20"/>
        <w:szCs w:val="20"/>
      </w:rPr>
      <w:fldChar w:fldCharType="begin"/>
    </w:r>
    <w:r w:rsidRPr="006C5D0E">
      <w:rPr>
        <w:color w:val="808080"/>
        <w:sz w:val="20"/>
        <w:szCs w:val="20"/>
      </w:rPr>
      <w:instrText xml:space="preserve"> PAGE </w:instrText>
    </w:r>
    <w:r w:rsidR="00657BA1" w:rsidRPr="006C5D0E">
      <w:rPr>
        <w:color w:val="808080"/>
        <w:sz w:val="20"/>
        <w:szCs w:val="20"/>
      </w:rPr>
      <w:fldChar w:fldCharType="separate"/>
    </w:r>
    <w:r w:rsidR="00292D2B">
      <w:rPr>
        <w:noProof/>
        <w:color w:val="808080"/>
        <w:sz w:val="20"/>
        <w:szCs w:val="20"/>
      </w:rPr>
      <w:t>8</w:t>
    </w:r>
    <w:r w:rsidR="00657BA1" w:rsidRPr="006C5D0E">
      <w:rPr>
        <w:color w:val="808080"/>
        <w:sz w:val="20"/>
        <w:szCs w:val="20"/>
      </w:rPr>
      <w:fldChar w:fldCharType="end"/>
    </w:r>
    <w:r w:rsidRPr="006C5D0E">
      <w:rPr>
        <w:color w:val="808080"/>
        <w:sz w:val="20"/>
        <w:szCs w:val="20"/>
      </w:rPr>
      <w:t xml:space="preserve"> of </w:t>
    </w:r>
    <w:r w:rsidR="00657BA1" w:rsidRPr="006C5D0E">
      <w:rPr>
        <w:color w:val="808080"/>
        <w:sz w:val="20"/>
        <w:szCs w:val="20"/>
      </w:rPr>
      <w:fldChar w:fldCharType="begin"/>
    </w:r>
    <w:r w:rsidRPr="006C5D0E">
      <w:rPr>
        <w:color w:val="808080"/>
        <w:sz w:val="20"/>
        <w:szCs w:val="20"/>
      </w:rPr>
      <w:instrText xml:space="preserve"> NUMPAGES </w:instrText>
    </w:r>
    <w:r w:rsidR="00657BA1" w:rsidRPr="006C5D0E">
      <w:rPr>
        <w:color w:val="808080"/>
        <w:sz w:val="20"/>
        <w:szCs w:val="20"/>
      </w:rPr>
      <w:fldChar w:fldCharType="separate"/>
    </w:r>
    <w:r w:rsidR="00292D2B">
      <w:rPr>
        <w:noProof/>
        <w:color w:val="808080"/>
        <w:sz w:val="20"/>
        <w:szCs w:val="20"/>
      </w:rPr>
      <w:t>8</w:t>
    </w:r>
    <w:r w:rsidR="00657BA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A84" w:rsidRDefault="00AD2A84" w:rsidP="006C5D0E">
      <w:pPr>
        <w:spacing w:before="0" w:after="0"/>
      </w:pPr>
      <w:r>
        <w:separator/>
      </w:r>
    </w:p>
  </w:footnote>
  <w:footnote w:type="continuationSeparator" w:id="0">
    <w:p w:rsidR="00AD2A84" w:rsidRDefault="00AD2A84"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76" w:rsidRPr="00E053F6" w:rsidRDefault="005F2C76" w:rsidP="00C82309">
    <w:pPr>
      <w:pStyle w:val="Header"/>
      <w:rPr>
        <w:sz w:val="20"/>
        <w:szCs w:val="20"/>
      </w:rPr>
    </w:pPr>
    <w:r w:rsidRPr="00E053F6">
      <w:rPr>
        <w:sz w:val="20"/>
        <w:szCs w:val="20"/>
      </w:rPr>
      <w:t xml:space="preserve">Internal assessment </w:t>
    </w:r>
    <w:r w:rsidRPr="00DC4EA4">
      <w:rPr>
        <w:sz w:val="20"/>
        <w:szCs w:val="20"/>
      </w:rPr>
      <w:t xml:space="preserve">resource: </w:t>
    </w:r>
    <w:r w:rsidRPr="00DC4EA4">
      <w:rPr>
        <w:rStyle w:val="PlaceholderText"/>
        <w:color w:val="auto"/>
        <w:sz w:val="20"/>
        <w:szCs w:val="20"/>
      </w:rPr>
      <w:t>Processing Technologies</w:t>
    </w:r>
    <w:r w:rsidRPr="00DC4EA4">
      <w:rPr>
        <w:rStyle w:val="Style3"/>
      </w:rPr>
      <w:t xml:space="preserve"> VP-2.62</w:t>
    </w:r>
    <w:r w:rsidR="00E64545">
      <w:rPr>
        <w:rStyle w:val="Style3"/>
      </w:rPr>
      <w:t xml:space="preserve"> v2</w:t>
    </w:r>
    <w:r w:rsidRPr="00DC4EA4">
      <w:rPr>
        <w:sz w:val="20"/>
        <w:szCs w:val="20"/>
      </w:rPr>
      <w:t xml:space="preserve"> – Vocational pathway: </w:t>
    </w:r>
    <w:r>
      <w:rPr>
        <w:rStyle w:val="PlaceholderText"/>
        <w:color w:val="auto"/>
        <w:sz w:val="20"/>
        <w:szCs w:val="20"/>
      </w:rPr>
      <w:t>Primary Industries</w:t>
    </w:r>
    <w:r w:rsidRPr="0017558A">
      <w:rPr>
        <w:rStyle w:val="PlaceholderText"/>
        <w:color w:val="auto"/>
        <w:sz w:val="20"/>
        <w:szCs w:val="20"/>
      </w:rPr>
      <w:t xml:space="preserve"> </w:t>
    </w:r>
  </w:p>
  <w:p w:rsidR="005F2C76" w:rsidRPr="00E053F6" w:rsidRDefault="005F2C76">
    <w:pPr>
      <w:pStyle w:val="Header"/>
      <w:rPr>
        <w:sz w:val="20"/>
        <w:szCs w:val="20"/>
      </w:rPr>
    </w:pPr>
    <w:r w:rsidRPr="00E053F6">
      <w:rPr>
        <w:sz w:val="20"/>
        <w:szCs w:val="20"/>
      </w:rPr>
      <w:t>PAGE FOR LEARNER USE</w:t>
    </w:r>
  </w:p>
  <w:p w:rsidR="005F2C76" w:rsidRPr="00E053F6" w:rsidRDefault="005F2C7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76" w:rsidRDefault="00292D2B">
    <w:pPr>
      <w:pStyle w:val="Header"/>
    </w:pPr>
    <w:r w:rsidRPr="00292D2B">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76" w:rsidRPr="00E053F6" w:rsidRDefault="005F2C7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5F2C76" w:rsidRPr="00E053F6" w:rsidRDefault="005F2C7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5F2C76" w:rsidRDefault="005F2C7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76" w:rsidRPr="0017558A" w:rsidRDefault="005F2C76" w:rsidP="00EF3F66">
    <w:pPr>
      <w:pStyle w:val="Header"/>
      <w:rPr>
        <w:color w:val="auto"/>
        <w:sz w:val="22"/>
        <w:szCs w:val="22"/>
      </w:rPr>
    </w:pPr>
    <w:r w:rsidRPr="00E053F6">
      <w:rPr>
        <w:sz w:val="20"/>
        <w:szCs w:val="20"/>
      </w:rPr>
      <w:t>Internal assessment resource</w:t>
    </w:r>
    <w:r w:rsidRPr="00DC4EA4">
      <w:rPr>
        <w:sz w:val="20"/>
        <w:szCs w:val="20"/>
      </w:rPr>
      <w:t xml:space="preserve">: </w:t>
    </w:r>
    <w:r w:rsidRPr="00DC4EA4">
      <w:rPr>
        <w:rStyle w:val="PlaceholderText"/>
        <w:color w:val="auto"/>
        <w:sz w:val="20"/>
        <w:szCs w:val="20"/>
      </w:rPr>
      <w:t>Processing Technologies</w:t>
    </w:r>
    <w:r w:rsidRPr="00DC4EA4">
      <w:rPr>
        <w:rStyle w:val="Style3"/>
      </w:rPr>
      <w:t xml:space="preserve"> VP-2.62</w:t>
    </w:r>
    <w:r w:rsidR="00E64545">
      <w:rPr>
        <w:rStyle w:val="Style3"/>
      </w:rPr>
      <w:t xml:space="preserve"> v2</w:t>
    </w:r>
    <w:r w:rsidRPr="00DC4EA4">
      <w:rPr>
        <w:sz w:val="20"/>
        <w:szCs w:val="20"/>
      </w:rPr>
      <w:t xml:space="preserve"> – Vocational pathway: </w:t>
    </w:r>
    <w:r>
      <w:rPr>
        <w:rStyle w:val="PlaceholderText"/>
        <w:color w:val="auto"/>
        <w:sz w:val="20"/>
        <w:szCs w:val="20"/>
      </w:rPr>
      <w:t>Primary Industries</w:t>
    </w:r>
    <w:r w:rsidRPr="0017558A">
      <w:rPr>
        <w:rStyle w:val="PlaceholderText"/>
        <w:color w:val="auto"/>
        <w:sz w:val="20"/>
        <w:szCs w:val="20"/>
      </w:rPr>
      <w:t xml:space="preserve"> </w:t>
    </w:r>
  </w:p>
  <w:p w:rsidR="005F2C76" w:rsidRPr="00E053F6" w:rsidRDefault="005F2C7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5F2C76" w:rsidRPr="00E053F6" w:rsidRDefault="005F2C7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76" w:rsidRPr="00B320A2" w:rsidRDefault="005F2C7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1">
    <w:nsid w:val="224F63C2"/>
    <w:multiLevelType w:val="hybridMultilevel"/>
    <w:tmpl w:val="A78A0D70"/>
    <w:lvl w:ilvl="0" w:tplc="DAB019EC">
      <w:start w:val="1"/>
      <w:numFmt w:val="bullet"/>
      <w:lvlText w:val="-"/>
      <w:lvlJc w:val="left"/>
      <w:pPr>
        <w:ind w:left="644" w:hanging="360"/>
      </w:pPr>
      <w:rPr>
        <w:rFonts w:ascii="Courier New" w:hAnsi="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422A0E6A"/>
    <w:multiLevelType w:val="hybridMultilevel"/>
    <w:tmpl w:val="9F62E85E"/>
    <w:lvl w:ilvl="0" w:tplc="EA80C7AA">
      <w:start w:val="1"/>
      <w:numFmt w:val="bullet"/>
      <w:pStyle w:val="NCEAtablebullets"/>
      <w:lvlText w:val=""/>
      <w:lvlJc w:val="left"/>
      <w:pPr>
        <w:tabs>
          <w:tab w:val="num" w:pos="227"/>
        </w:tabs>
        <w:ind w:left="227" w:hanging="227"/>
      </w:pPr>
      <w:rPr>
        <w:rFonts w:ascii="Symbol" w:hAnsi="Symbol" w:hint="default"/>
        <w:b w:val="0"/>
        <w:i w:val="0"/>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6">
    <w:nsid w:val="592B165F"/>
    <w:multiLevelType w:val="hybridMultilevel"/>
    <w:tmpl w:val="A798236E"/>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num w:numId="1">
    <w:abstractNumId w:val="0"/>
  </w:num>
  <w:num w:numId="2">
    <w:abstractNumId w:val="2"/>
  </w:num>
  <w:num w:numId="3">
    <w:abstractNumId w:val="5"/>
  </w:num>
  <w:num w:numId="4">
    <w:abstractNumId w:val="7"/>
  </w:num>
  <w:num w:numId="5">
    <w:abstractNumId w:val="3"/>
  </w:num>
  <w:num w:numId="6">
    <w:abstractNumId w:val="4"/>
  </w:num>
  <w:num w:numId="7">
    <w:abstractNumId w:val="6"/>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useFELayout/>
  </w:compat>
  <w:rsids>
    <w:rsidRoot w:val="00D66461"/>
    <w:rsid w:val="00002A9F"/>
    <w:rsid w:val="00006C75"/>
    <w:rsid w:val="00023F1F"/>
    <w:rsid w:val="00025671"/>
    <w:rsid w:val="00025721"/>
    <w:rsid w:val="00025E60"/>
    <w:rsid w:val="00027FC5"/>
    <w:rsid w:val="0003223B"/>
    <w:rsid w:val="0003286A"/>
    <w:rsid w:val="00041B4C"/>
    <w:rsid w:val="00046059"/>
    <w:rsid w:val="000478E4"/>
    <w:rsid w:val="00047E2A"/>
    <w:rsid w:val="00053B20"/>
    <w:rsid w:val="00057392"/>
    <w:rsid w:val="00060007"/>
    <w:rsid w:val="0006665B"/>
    <w:rsid w:val="0007551B"/>
    <w:rsid w:val="0007554D"/>
    <w:rsid w:val="00083DB3"/>
    <w:rsid w:val="0008579B"/>
    <w:rsid w:val="000950E4"/>
    <w:rsid w:val="000B2B2F"/>
    <w:rsid w:val="000B611D"/>
    <w:rsid w:val="000C4E65"/>
    <w:rsid w:val="000D287A"/>
    <w:rsid w:val="000D2EBA"/>
    <w:rsid w:val="000D6CC8"/>
    <w:rsid w:val="00100CC1"/>
    <w:rsid w:val="001012EB"/>
    <w:rsid w:val="0010630F"/>
    <w:rsid w:val="0010769F"/>
    <w:rsid w:val="00112223"/>
    <w:rsid w:val="0011628A"/>
    <w:rsid w:val="001167CE"/>
    <w:rsid w:val="001174C8"/>
    <w:rsid w:val="00122ACB"/>
    <w:rsid w:val="00126BFC"/>
    <w:rsid w:val="00131E81"/>
    <w:rsid w:val="00150EAB"/>
    <w:rsid w:val="00151EEB"/>
    <w:rsid w:val="001578C7"/>
    <w:rsid w:val="0016202D"/>
    <w:rsid w:val="00164539"/>
    <w:rsid w:val="001650F6"/>
    <w:rsid w:val="001663CE"/>
    <w:rsid w:val="00170478"/>
    <w:rsid w:val="001729AB"/>
    <w:rsid w:val="0017558A"/>
    <w:rsid w:val="00175928"/>
    <w:rsid w:val="00192F59"/>
    <w:rsid w:val="00197955"/>
    <w:rsid w:val="00197E3F"/>
    <w:rsid w:val="001B4474"/>
    <w:rsid w:val="001B6DE1"/>
    <w:rsid w:val="001C29D2"/>
    <w:rsid w:val="001C7D48"/>
    <w:rsid w:val="001D09E8"/>
    <w:rsid w:val="001D2250"/>
    <w:rsid w:val="001D448C"/>
    <w:rsid w:val="001E1BCB"/>
    <w:rsid w:val="001E521E"/>
    <w:rsid w:val="001E5F87"/>
    <w:rsid w:val="001F015A"/>
    <w:rsid w:val="001F491C"/>
    <w:rsid w:val="001F4B19"/>
    <w:rsid w:val="001F515B"/>
    <w:rsid w:val="00201664"/>
    <w:rsid w:val="00202445"/>
    <w:rsid w:val="0020313D"/>
    <w:rsid w:val="00213E75"/>
    <w:rsid w:val="00214B30"/>
    <w:rsid w:val="0021693E"/>
    <w:rsid w:val="0022126E"/>
    <w:rsid w:val="00222195"/>
    <w:rsid w:val="002261EF"/>
    <w:rsid w:val="0023203C"/>
    <w:rsid w:val="00232534"/>
    <w:rsid w:val="00246655"/>
    <w:rsid w:val="00250AA7"/>
    <w:rsid w:val="00253D41"/>
    <w:rsid w:val="00255DF0"/>
    <w:rsid w:val="002606BF"/>
    <w:rsid w:val="00292D2B"/>
    <w:rsid w:val="002A0559"/>
    <w:rsid w:val="002A30B0"/>
    <w:rsid w:val="002A4AD8"/>
    <w:rsid w:val="002B14C3"/>
    <w:rsid w:val="002B3520"/>
    <w:rsid w:val="002B70D4"/>
    <w:rsid w:val="002B7AA3"/>
    <w:rsid w:val="002C2456"/>
    <w:rsid w:val="002C2621"/>
    <w:rsid w:val="002C7092"/>
    <w:rsid w:val="002D0805"/>
    <w:rsid w:val="002D0A92"/>
    <w:rsid w:val="002D41E2"/>
    <w:rsid w:val="002E446C"/>
    <w:rsid w:val="002E5928"/>
    <w:rsid w:val="002F178F"/>
    <w:rsid w:val="002F57B3"/>
    <w:rsid w:val="00303F8E"/>
    <w:rsid w:val="003050E1"/>
    <w:rsid w:val="003148E6"/>
    <w:rsid w:val="003211B0"/>
    <w:rsid w:val="003304A5"/>
    <w:rsid w:val="003341BF"/>
    <w:rsid w:val="00344645"/>
    <w:rsid w:val="003523D7"/>
    <w:rsid w:val="00352802"/>
    <w:rsid w:val="00354879"/>
    <w:rsid w:val="00357964"/>
    <w:rsid w:val="00357D79"/>
    <w:rsid w:val="0036540D"/>
    <w:rsid w:val="00366762"/>
    <w:rsid w:val="00373879"/>
    <w:rsid w:val="00374F1B"/>
    <w:rsid w:val="00376B66"/>
    <w:rsid w:val="00377BC3"/>
    <w:rsid w:val="00385226"/>
    <w:rsid w:val="003866B0"/>
    <w:rsid w:val="00393A61"/>
    <w:rsid w:val="00395FA3"/>
    <w:rsid w:val="003A4F75"/>
    <w:rsid w:val="003B5208"/>
    <w:rsid w:val="003B71E9"/>
    <w:rsid w:val="003B75F5"/>
    <w:rsid w:val="003D30DC"/>
    <w:rsid w:val="003D3EE3"/>
    <w:rsid w:val="003D5785"/>
    <w:rsid w:val="003D6F1D"/>
    <w:rsid w:val="003D7AE0"/>
    <w:rsid w:val="003E26EA"/>
    <w:rsid w:val="003E653C"/>
    <w:rsid w:val="003E7B4D"/>
    <w:rsid w:val="003F305A"/>
    <w:rsid w:val="003F4707"/>
    <w:rsid w:val="003F58E7"/>
    <w:rsid w:val="003F6888"/>
    <w:rsid w:val="0040348F"/>
    <w:rsid w:val="00403889"/>
    <w:rsid w:val="004079F7"/>
    <w:rsid w:val="00407D9C"/>
    <w:rsid w:val="004121A2"/>
    <w:rsid w:val="004153A7"/>
    <w:rsid w:val="00435E68"/>
    <w:rsid w:val="00442C6D"/>
    <w:rsid w:val="004452CC"/>
    <w:rsid w:val="00446313"/>
    <w:rsid w:val="00450788"/>
    <w:rsid w:val="00460EC1"/>
    <w:rsid w:val="00466C2E"/>
    <w:rsid w:val="004774DE"/>
    <w:rsid w:val="00490F97"/>
    <w:rsid w:val="004964F8"/>
    <w:rsid w:val="004A14D4"/>
    <w:rsid w:val="004B6469"/>
    <w:rsid w:val="004C023C"/>
    <w:rsid w:val="004C0CF8"/>
    <w:rsid w:val="004C5F0F"/>
    <w:rsid w:val="004D0B48"/>
    <w:rsid w:val="004D0FC2"/>
    <w:rsid w:val="004D4FAF"/>
    <w:rsid w:val="004D6B63"/>
    <w:rsid w:val="004D736C"/>
    <w:rsid w:val="004E093B"/>
    <w:rsid w:val="004E47B1"/>
    <w:rsid w:val="004F07B8"/>
    <w:rsid w:val="00500231"/>
    <w:rsid w:val="00504CB0"/>
    <w:rsid w:val="00507556"/>
    <w:rsid w:val="00515294"/>
    <w:rsid w:val="00515A1F"/>
    <w:rsid w:val="00516EBD"/>
    <w:rsid w:val="00521212"/>
    <w:rsid w:val="005225E1"/>
    <w:rsid w:val="00523CC2"/>
    <w:rsid w:val="00531978"/>
    <w:rsid w:val="00544DEF"/>
    <w:rsid w:val="00547DCD"/>
    <w:rsid w:val="00550A72"/>
    <w:rsid w:val="0055659A"/>
    <w:rsid w:val="0056584B"/>
    <w:rsid w:val="00567F19"/>
    <w:rsid w:val="005725B6"/>
    <w:rsid w:val="00575786"/>
    <w:rsid w:val="005B2BD3"/>
    <w:rsid w:val="005B42FC"/>
    <w:rsid w:val="005C3132"/>
    <w:rsid w:val="005C697A"/>
    <w:rsid w:val="005D1AAD"/>
    <w:rsid w:val="005E1A70"/>
    <w:rsid w:val="005E3676"/>
    <w:rsid w:val="005F0895"/>
    <w:rsid w:val="005F2C76"/>
    <w:rsid w:val="005F35AF"/>
    <w:rsid w:val="006006D7"/>
    <w:rsid w:val="006045FA"/>
    <w:rsid w:val="00604F41"/>
    <w:rsid w:val="00612712"/>
    <w:rsid w:val="00626402"/>
    <w:rsid w:val="006365C4"/>
    <w:rsid w:val="00642B78"/>
    <w:rsid w:val="00643204"/>
    <w:rsid w:val="006542FD"/>
    <w:rsid w:val="00656F4A"/>
    <w:rsid w:val="00657BA1"/>
    <w:rsid w:val="006610F7"/>
    <w:rsid w:val="00671968"/>
    <w:rsid w:val="00672689"/>
    <w:rsid w:val="00676107"/>
    <w:rsid w:val="00677212"/>
    <w:rsid w:val="00680896"/>
    <w:rsid w:val="00681788"/>
    <w:rsid w:val="00682D93"/>
    <w:rsid w:val="00686C4C"/>
    <w:rsid w:val="00687F34"/>
    <w:rsid w:val="00692EA6"/>
    <w:rsid w:val="00696A57"/>
    <w:rsid w:val="006A60E7"/>
    <w:rsid w:val="006B10E8"/>
    <w:rsid w:val="006B74B5"/>
    <w:rsid w:val="006C4385"/>
    <w:rsid w:val="006C4BB3"/>
    <w:rsid w:val="006C5BCD"/>
    <w:rsid w:val="006C5C65"/>
    <w:rsid w:val="006C5D0E"/>
    <w:rsid w:val="006C5D9A"/>
    <w:rsid w:val="006D2305"/>
    <w:rsid w:val="006D303A"/>
    <w:rsid w:val="006E4F17"/>
    <w:rsid w:val="006E62E8"/>
    <w:rsid w:val="006E7BF8"/>
    <w:rsid w:val="006F2736"/>
    <w:rsid w:val="006F3789"/>
    <w:rsid w:val="006F5644"/>
    <w:rsid w:val="006F66D2"/>
    <w:rsid w:val="007049E3"/>
    <w:rsid w:val="00717F08"/>
    <w:rsid w:val="00721F7D"/>
    <w:rsid w:val="00724E3D"/>
    <w:rsid w:val="00725F17"/>
    <w:rsid w:val="007279F1"/>
    <w:rsid w:val="00731C31"/>
    <w:rsid w:val="007321D7"/>
    <w:rsid w:val="00734175"/>
    <w:rsid w:val="007534F7"/>
    <w:rsid w:val="00757A2D"/>
    <w:rsid w:val="00762FDB"/>
    <w:rsid w:val="0076703E"/>
    <w:rsid w:val="00770BBF"/>
    <w:rsid w:val="00774560"/>
    <w:rsid w:val="00777DC7"/>
    <w:rsid w:val="007805A6"/>
    <w:rsid w:val="00795202"/>
    <w:rsid w:val="007A40CE"/>
    <w:rsid w:val="007B5CF5"/>
    <w:rsid w:val="007C19E1"/>
    <w:rsid w:val="007C2D98"/>
    <w:rsid w:val="007C5363"/>
    <w:rsid w:val="007C7D07"/>
    <w:rsid w:val="007D672C"/>
    <w:rsid w:val="007D6D51"/>
    <w:rsid w:val="007E0840"/>
    <w:rsid w:val="007E15BF"/>
    <w:rsid w:val="007E23D7"/>
    <w:rsid w:val="007F08F8"/>
    <w:rsid w:val="007F3A43"/>
    <w:rsid w:val="007F4889"/>
    <w:rsid w:val="008015E2"/>
    <w:rsid w:val="00805571"/>
    <w:rsid w:val="0080676D"/>
    <w:rsid w:val="00807356"/>
    <w:rsid w:val="00810455"/>
    <w:rsid w:val="00810CFA"/>
    <w:rsid w:val="00811D80"/>
    <w:rsid w:val="00823836"/>
    <w:rsid w:val="00824B88"/>
    <w:rsid w:val="0082757D"/>
    <w:rsid w:val="00830A04"/>
    <w:rsid w:val="00833535"/>
    <w:rsid w:val="0083392B"/>
    <w:rsid w:val="00834562"/>
    <w:rsid w:val="00845F1A"/>
    <w:rsid w:val="0085055D"/>
    <w:rsid w:val="0085123A"/>
    <w:rsid w:val="00853D9F"/>
    <w:rsid w:val="00862F22"/>
    <w:rsid w:val="0086606E"/>
    <w:rsid w:val="0087364A"/>
    <w:rsid w:val="00874597"/>
    <w:rsid w:val="00875094"/>
    <w:rsid w:val="0089022F"/>
    <w:rsid w:val="00892B3E"/>
    <w:rsid w:val="008942D8"/>
    <w:rsid w:val="008A2212"/>
    <w:rsid w:val="008A4D0D"/>
    <w:rsid w:val="008A5E78"/>
    <w:rsid w:val="008B089D"/>
    <w:rsid w:val="008B62B8"/>
    <w:rsid w:val="008C347B"/>
    <w:rsid w:val="008C682B"/>
    <w:rsid w:val="008D3639"/>
    <w:rsid w:val="008D5CFF"/>
    <w:rsid w:val="008E5189"/>
    <w:rsid w:val="008F0CE1"/>
    <w:rsid w:val="008F0E31"/>
    <w:rsid w:val="008F3DC9"/>
    <w:rsid w:val="00913DC3"/>
    <w:rsid w:val="00917596"/>
    <w:rsid w:val="009209B1"/>
    <w:rsid w:val="00920E84"/>
    <w:rsid w:val="00926D5D"/>
    <w:rsid w:val="00970406"/>
    <w:rsid w:val="00971DED"/>
    <w:rsid w:val="00974964"/>
    <w:rsid w:val="00985A8B"/>
    <w:rsid w:val="00985E5F"/>
    <w:rsid w:val="009946EF"/>
    <w:rsid w:val="00994BE6"/>
    <w:rsid w:val="009963FF"/>
    <w:rsid w:val="00997F11"/>
    <w:rsid w:val="009A429E"/>
    <w:rsid w:val="009A4CA0"/>
    <w:rsid w:val="009A6329"/>
    <w:rsid w:val="009A709A"/>
    <w:rsid w:val="009C0673"/>
    <w:rsid w:val="009C1CC4"/>
    <w:rsid w:val="009C213B"/>
    <w:rsid w:val="009C4CA7"/>
    <w:rsid w:val="009C7854"/>
    <w:rsid w:val="009C7F64"/>
    <w:rsid w:val="009D321C"/>
    <w:rsid w:val="009D737C"/>
    <w:rsid w:val="009E7333"/>
    <w:rsid w:val="009F5E5C"/>
    <w:rsid w:val="00A006CD"/>
    <w:rsid w:val="00A07164"/>
    <w:rsid w:val="00A129FA"/>
    <w:rsid w:val="00A140E6"/>
    <w:rsid w:val="00A17709"/>
    <w:rsid w:val="00A420AE"/>
    <w:rsid w:val="00A457D9"/>
    <w:rsid w:val="00A472EF"/>
    <w:rsid w:val="00A4758B"/>
    <w:rsid w:val="00A47702"/>
    <w:rsid w:val="00A52EDE"/>
    <w:rsid w:val="00A5592A"/>
    <w:rsid w:val="00A6395E"/>
    <w:rsid w:val="00A71535"/>
    <w:rsid w:val="00A8171B"/>
    <w:rsid w:val="00A95AB7"/>
    <w:rsid w:val="00AA015B"/>
    <w:rsid w:val="00AA2736"/>
    <w:rsid w:val="00AA6C65"/>
    <w:rsid w:val="00AA7CD6"/>
    <w:rsid w:val="00AB168B"/>
    <w:rsid w:val="00AB2573"/>
    <w:rsid w:val="00AB2D7F"/>
    <w:rsid w:val="00AC27DE"/>
    <w:rsid w:val="00AC32CA"/>
    <w:rsid w:val="00AD2A84"/>
    <w:rsid w:val="00AD61D9"/>
    <w:rsid w:val="00AD77D4"/>
    <w:rsid w:val="00AD7E75"/>
    <w:rsid w:val="00B04921"/>
    <w:rsid w:val="00B04E32"/>
    <w:rsid w:val="00B063FC"/>
    <w:rsid w:val="00B12B71"/>
    <w:rsid w:val="00B16352"/>
    <w:rsid w:val="00B24024"/>
    <w:rsid w:val="00B27B92"/>
    <w:rsid w:val="00B320A2"/>
    <w:rsid w:val="00B364EC"/>
    <w:rsid w:val="00B51FAC"/>
    <w:rsid w:val="00B539C6"/>
    <w:rsid w:val="00B53F81"/>
    <w:rsid w:val="00B5441D"/>
    <w:rsid w:val="00B55C7D"/>
    <w:rsid w:val="00B61FBB"/>
    <w:rsid w:val="00B626C1"/>
    <w:rsid w:val="00B63227"/>
    <w:rsid w:val="00B6473E"/>
    <w:rsid w:val="00B65BAF"/>
    <w:rsid w:val="00B70BEF"/>
    <w:rsid w:val="00B80C24"/>
    <w:rsid w:val="00B83264"/>
    <w:rsid w:val="00B8534F"/>
    <w:rsid w:val="00B873A5"/>
    <w:rsid w:val="00BA27BD"/>
    <w:rsid w:val="00BA5B5E"/>
    <w:rsid w:val="00BA63B0"/>
    <w:rsid w:val="00BB7009"/>
    <w:rsid w:val="00BC72FE"/>
    <w:rsid w:val="00BD1353"/>
    <w:rsid w:val="00BD1A47"/>
    <w:rsid w:val="00BD1D73"/>
    <w:rsid w:val="00BE2BD0"/>
    <w:rsid w:val="00BF3AA6"/>
    <w:rsid w:val="00BF6408"/>
    <w:rsid w:val="00BF6B3D"/>
    <w:rsid w:val="00C0164D"/>
    <w:rsid w:val="00C04ED8"/>
    <w:rsid w:val="00C05DE1"/>
    <w:rsid w:val="00C1052C"/>
    <w:rsid w:val="00C1131B"/>
    <w:rsid w:val="00C25232"/>
    <w:rsid w:val="00C43D00"/>
    <w:rsid w:val="00C44B14"/>
    <w:rsid w:val="00C541B3"/>
    <w:rsid w:val="00C54F39"/>
    <w:rsid w:val="00C60626"/>
    <w:rsid w:val="00C618F6"/>
    <w:rsid w:val="00C62253"/>
    <w:rsid w:val="00C629B9"/>
    <w:rsid w:val="00C66508"/>
    <w:rsid w:val="00C66726"/>
    <w:rsid w:val="00C678D2"/>
    <w:rsid w:val="00C7380A"/>
    <w:rsid w:val="00C80D47"/>
    <w:rsid w:val="00C82309"/>
    <w:rsid w:val="00C86315"/>
    <w:rsid w:val="00C86B46"/>
    <w:rsid w:val="00C94F2A"/>
    <w:rsid w:val="00C961C5"/>
    <w:rsid w:val="00C963A6"/>
    <w:rsid w:val="00CA2937"/>
    <w:rsid w:val="00CA30C2"/>
    <w:rsid w:val="00CA388B"/>
    <w:rsid w:val="00CA6739"/>
    <w:rsid w:val="00CB3CF6"/>
    <w:rsid w:val="00CB5956"/>
    <w:rsid w:val="00CB690F"/>
    <w:rsid w:val="00CB6C2F"/>
    <w:rsid w:val="00CC27C4"/>
    <w:rsid w:val="00CE2A22"/>
    <w:rsid w:val="00CE2A32"/>
    <w:rsid w:val="00CE5102"/>
    <w:rsid w:val="00CE5104"/>
    <w:rsid w:val="00D06F60"/>
    <w:rsid w:val="00D11559"/>
    <w:rsid w:val="00D11B8E"/>
    <w:rsid w:val="00D24494"/>
    <w:rsid w:val="00D25EB5"/>
    <w:rsid w:val="00D36867"/>
    <w:rsid w:val="00D37A30"/>
    <w:rsid w:val="00D37E2A"/>
    <w:rsid w:val="00D453D2"/>
    <w:rsid w:val="00D466DA"/>
    <w:rsid w:val="00D47620"/>
    <w:rsid w:val="00D548E8"/>
    <w:rsid w:val="00D6349E"/>
    <w:rsid w:val="00D66461"/>
    <w:rsid w:val="00D7065D"/>
    <w:rsid w:val="00D70CDA"/>
    <w:rsid w:val="00D73C74"/>
    <w:rsid w:val="00D7529D"/>
    <w:rsid w:val="00D802C3"/>
    <w:rsid w:val="00D844AB"/>
    <w:rsid w:val="00D8677A"/>
    <w:rsid w:val="00D91C0E"/>
    <w:rsid w:val="00DA28E9"/>
    <w:rsid w:val="00DA7F98"/>
    <w:rsid w:val="00DB3ED9"/>
    <w:rsid w:val="00DB7266"/>
    <w:rsid w:val="00DC41F4"/>
    <w:rsid w:val="00DC4EA4"/>
    <w:rsid w:val="00DD23B2"/>
    <w:rsid w:val="00DD3E3B"/>
    <w:rsid w:val="00DD55DF"/>
    <w:rsid w:val="00DE00DE"/>
    <w:rsid w:val="00DE3C0A"/>
    <w:rsid w:val="00DF0F1C"/>
    <w:rsid w:val="00DF2B99"/>
    <w:rsid w:val="00DF5C92"/>
    <w:rsid w:val="00DF6B6B"/>
    <w:rsid w:val="00E00146"/>
    <w:rsid w:val="00E03255"/>
    <w:rsid w:val="00E053F6"/>
    <w:rsid w:val="00E0578A"/>
    <w:rsid w:val="00E05C15"/>
    <w:rsid w:val="00E1003B"/>
    <w:rsid w:val="00E11D04"/>
    <w:rsid w:val="00E1330C"/>
    <w:rsid w:val="00E1652E"/>
    <w:rsid w:val="00E1670B"/>
    <w:rsid w:val="00E16CE7"/>
    <w:rsid w:val="00E17CA6"/>
    <w:rsid w:val="00E21722"/>
    <w:rsid w:val="00E32E7E"/>
    <w:rsid w:val="00E374C0"/>
    <w:rsid w:val="00E4451B"/>
    <w:rsid w:val="00E44833"/>
    <w:rsid w:val="00E64545"/>
    <w:rsid w:val="00E670E5"/>
    <w:rsid w:val="00E86764"/>
    <w:rsid w:val="00EA1323"/>
    <w:rsid w:val="00EA1589"/>
    <w:rsid w:val="00EA5250"/>
    <w:rsid w:val="00EB2BCA"/>
    <w:rsid w:val="00EB7AEF"/>
    <w:rsid w:val="00EC2009"/>
    <w:rsid w:val="00EE1B35"/>
    <w:rsid w:val="00EE2D63"/>
    <w:rsid w:val="00EE640D"/>
    <w:rsid w:val="00EE6E3B"/>
    <w:rsid w:val="00EF3F66"/>
    <w:rsid w:val="00EF62BC"/>
    <w:rsid w:val="00F05F17"/>
    <w:rsid w:val="00F06D47"/>
    <w:rsid w:val="00F10393"/>
    <w:rsid w:val="00F142D8"/>
    <w:rsid w:val="00F27C34"/>
    <w:rsid w:val="00F3138A"/>
    <w:rsid w:val="00F31FF2"/>
    <w:rsid w:val="00F43340"/>
    <w:rsid w:val="00F5323F"/>
    <w:rsid w:val="00F61D84"/>
    <w:rsid w:val="00F6222A"/>
    <w:rsid w:val="00F63B74"/>
    <w:rsid w:val="00F716E3"/>
    <w:rsid w:val="00F71F09"/>
    <w:rsid w:val="00F800DC"/>
    <w:rsid w:val="00F81BC1"/>
    <w:rsid w:val="00F85E81"/>
    <w:rsid w:val="00F86279"/>
    <w:rsid w:val="00F870FB"/>
    <w:rsid w:val="00F9105A"/>
    <w:rsid w:val="00F96265"/>
    <w:rsid w:val="00FB5CF1"/>
    <w:rsid w:val="00FC4C55"/>
    <w:rsid w:val="00FD1F93"/>
    <w:rsid w:val="00FD5807"/>
    <w:rsid w:val="00FE58E8"/>
    <w:rsid w:val="00FE7D30"/>
    <w:rsid w:val="00FF5EB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8E5189"/>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8E5189"/>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8E5189"/>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8E5189"/>
    <w:rPr>
      <w:rFonts w:ascii="Calibri" w:hAnsi="Calibri" w:cs="Times New Roman"/>
      <w:b/>
      <w:bCs/>
      <w:color w:val="000000"/>
      <w:sz w:val="28"/>
      <w:szCs w:val="28"/>
      <w:lang w:eastAsia="en-US"/>
    </w:rPr>
  </w:style>
  <w:style w:type="character" w:styleId="CommentReference">
    <w:name w:val="annotation reference"/>
    <w:basedOn w:val="DefaultParagraphFont"/>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hAnsi="Calibri"/>
      <w:color w:val="000000"/>
      <w:sz w:val="24"/>
      <w:szCs w:val="24"/>
      <w:lang w:eastAsia="en-US"/>
    </w:rPr>
  </w:style>
  <w:style w:type="paragraph" w:customStyle="1" w:styleId="VPScheduletext">
    <w:name w:val="VP Schedule text"/>
    <w:basedOn w:val="Normal"/>
    <w:link w:val="VPScheduletextChar"/>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semiHidden/>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hAnsi="Calibri"/>
      <w:color w:val="000000"/>
      <w:sz w:val="24"/>
      <w:szCs w:val="24"/>
      <w:lang w:eastAsia="en-US"/>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bodytext">
    <w:name w:val="NCEA bodytext"/>
    <w:link w:val="NCEAbodytextChar"/>
    <w:uiPriority w:val="99"/>
    <w:rsid w:val="00B539C6"/>
    <w:pPr>
      <w:tabs>
        <w:tab w:val="left" w:pos="397"/>
        <w:tab w:val="left" w:pos="794"/>
        <w:tab w:val="left" w:pos="1191"/>
      </w:tabs>
      <w:spacing w:before="120" w:after="120"/>
    </w:pPr>
    <w:rPr>
      <w:rFonts w:ascii="Arial" w:hAnsi="Arial"/>
    </w:rPr>
  </w:style>
  <w:style w:type="character" w:customStyle="1" w:styleId="NCEAbodytextChar">
    <w:name w:val="NCEA bodytext Char"/>
    <w:link w:val="NCEAbodytext"/>
    <w:uiPriority w:val="99"/>
    <w:locked/>
    <w:rsid w:val="00B539C6"/>
    <w:rPr>
      <w:rFonts w:ascii="Arial" w:hAnsi="Arial"/>
      <w:sz w:val="22"/>
      <w:lang w:val="en-NZ" w:eastAsia="en-NZ"/>
    </w:rPr>
  </w:style>
  <w:style w:type="paragraph" w:customStyle="1" w:styleId="NCEAAnnotations">
    <w:name w:val="NCEA Annotations"/>
    <w:basedOn w:val="Normal"/>
    <w:uiPriority w:val="99"/>
    <w:rsid w:val="00B539C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ullets">
    <w:name w:val="NCEA bullets"/>
    <w:basedOn w:val="NCEAbodytext"/>
    <w:link w:val="NCEAbulletsChar"/>
    <w:uiPriority w:val="99"/>
    <w:rsid w:val="00B539C6"/>
    <w:pPr>
      <w:widowControl w:val="0"/>
      <w:tabs>
        <w:tab w:val="clear" w:pos="397"/>
        <w:tab w:val="num" w:pos="0"/>
        <w:tab w:val="left" w:pos="426"/>
      </w:tabs>
      <w:autoSpaceDE w:val="0"/>
      <w:autoSpaceDN w:val="0"/>
      <w:adjustRightInd w:val="0"/>
      <w:spacing w:before="80" w:after="80"/>
      <w:ind w:left="426" w:hanging="426"/>
    </w:pPr>
    <w:rPr>
      <w:sz w:val="24"/>
      <w:lang w:val="en-US"/>
    </w:rPr>
  </w:style>
  <w:style w:type="paragraph" w:customStyle="1" w:styleId="NCEAL3heading">
    <w:name w:val="NCEA L3 heading"/>
    <w:basedOn w:val="Normal"/>
    <w:uiPriority w:val="99"/>
    <w:rsid w:val="00B539C6"/>
    <w:pPr>
      <w:keepNext/>
      <w:spacing w:before="240" w:after="180"/>
    </w:pPr>
    <w:rPr>
      <w:rFonts w:ascii="Arial" w:hAnsi="Arial" w:cs="Arial"/>
      <w:b/>
      <w:i/>
      <w:color w:val="auto"/>
      <w:szCs w:val="20"/>
      <w:lang w:eastAsia="en-NZ"/>
    </w:rPr>
  </w:style>
  <w:style w:type="character" w:customStyle="1" w:styleId="NCEAbulletsChar">
    <w:name w:val="NCEA bullets Char"/>
    <w:link w:val="NCEAbullets"/>
    <w:uiPriority w:val="99"/>
    <w:locked/>
    <w:rsid w:val="00B539C6"/>
    <w:rPr>
      <w:rFonts w:ascii="Arial" w:hAnsi="Arial"/>
      <w:sz w:val="24"/>
      <w:lang w:val="en-US" w:eastAsia="en-NZ"/>
    </w:rPr>
  </w:style>
  <w:style w:type="character" w:styleId="HTMLCite">
    <w:name w:val="HTML Cite"/>
    <w:basedOn w:val="DefaultParagraphFont"/>
    <w:uiPriority w:val="99"/>
    <w:locked/>
    <w:rsid w:val="00B539C6"/>
    <w:rPr>
      <w:rFonts w:cs="Times New Roman"/>
      <w:color w:val="009933"/>
    </w:rPr>
  </w:style>
  <w:style w:type="character" w:styleId="Hyperlink">
    <w:name w:val="Hyperlink"/>
    <w:basedOn w:val="DefaultParagraphFont"/>
    <w:uiPriority w:val="99"/>
    <w:locked/>
    <w:rsid w:val="004C0CF8"/>
    <w:rPr>
      <w:rFonts w:cs="Times New Roman"/>
      <w:color w:val="0000FF"/>
      <w:u w:val="single"/>
    </w:rPr>
  </w:style>
  <w:style w:type="paragraph" w:customStyle="1" w:styleId="NCEAL2heading">
    <w:name w:val="NCEA L2 heading"/>
    <w:basedOn w:val="Normal"/>
    <w:uiPriority w:val="99"/>
    <w:rsid w:val="004C0CF8"/>
    <w:pPr>
      <w:keepNext/>
      <w:spacing w:before="240" w:after="180"/>
    </w:pPr>
    <w:rPr>
      <w:rFonts w:ascii="Arial" w:hAnsi="Arial" w:cs="Arial"/>
      <w:b/>
      <w:color w:val="auto"/>
      <w:sz w:val="28"/>
      <w:szCs w:val="20"/>
      <w:lang w:eastAsia="en-NZ"/>
    </w:rPr>
  </w:style>
  <w:style w:type="paragraph" w:customStyle="1" w:styleId="NCEAtablebullet">
    <w:name w:val="NCEA table bullet"/>
    <w:basedOn w:val="Normal"/>
    <w:uiPriority w:val="99"/>
    <w:semiHidden/>
    <w:rsid w:val="00222195"/>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semiHidden/>
    <w:rsid w:val="00222195"/>
    <w:pPr>
      <w:spacing w:before="40" w:after="40"/>
    </w:pPr>
    <w:rPr>
      <w:rFonts w:ascii="Arial" w:hAnsi="Arial"/>
      <w:color w:val="auto"/>
      <w:sz w:val="20"/>
      <w:szCs w:val="20"/>
      <w:lang w:val="en-AU" w:eastAsia="en-NZ"/>
    </w:rPr>
  </w:style>
  <w:style w:type="paragraph" w:customStyle="1" w:styleId="NCEAtablebullets">
    <w:name w:val="NCEA table bullets"/>
    <w:basedOn w:val="NCEAtablebody"/>
    <w:next w:val="BodyText"/>
    <w:uiPriority w:val="99"/>
    <w:semiHidden/>
    <w:rsid w:val="00222195"/>
    <w:pPr>
      <w:widowControl w:val="0"/>
      <w:numPr>
        <w:numId w:val="6"/>
      </w:numPr>
      <w:suppressAutoHyphens/>
      <w:spacing w:before="80" w:after="80"/>
    </w:pPr>
    <w:rPr>
      <w:kern w:val="1"/>
      <w:lang w:val="en-NZ" w:eastAsia="ar-SA"/>
    </w:rPr>
  </w:style>
  <w:style w:type="paragraph" w:styleId="BodyText">
    <w:name w:val="Body Text"/>
    <w:basedOn w:val="Normal"/>
    <w:link w:val="BodyTextChar"/>
    <w:uiPriority w:val="99"/>
    <w:semiHidden/>
    <w:locked/>
    <w:rsid w:val="00222195"/>
    <w:pPr>
      <w:spacing w:before="0"/>
    </w:pPr>
    <w:rPr>
      <w:rFonts w:ascii="Times New Roman" w:hAnsi="Times New Roman"/>
      <w:color w:val="auto"/>
      <w:szCs w:val="20"/>
      <w:lang w:val="en-AU"/>
    </w:rPr>
  </w:style>
  <w:style w:type="character" w:customStyle="1" w:styleId="BodyTextChar">
    <w:name w:val="Body Text Char"/>
    <w:basedOn w:val="DefaultParagraphFont"/>
    <w:link w:val="BodyText"/>
    <w:uiPriority w:val="99"/>
    <w:semiHidden/>
    <w:locked/>
    <w:rsid w:val="00222195"/>
    <w:rPr>
      <w:rFonts w:cs="Times New Roman"/>
      <w:sz w:val="24"/>
      <w:lang w:val="en-AU" w:eastAsia="en-US"/>
    </w:rPr>
  </w:style>
  <w:style w:type="paragraph" w:customStyle="1" w:styleId="NCEAHeadInfoL1">
    <w:name w:val="NCEA Head Info L1"/>
    <w:uiPriority w:val="99"/>
    <w:rsid w:val="00366762"/>
    <w:pPr>
      <w:spacing w:before="200" w:after="200"/>
    </w:pPr>
    <w:rPr>
      <w:rFonts w:ascii="Arial" w:hAnsi="Arial" w:cs="Arial"/>
      <w:b/>
      <w:sz w:val="32"/>
      <w:szCs w:val="20"/>
    </w:rPr>
  </w:style>
  <w:style w:type="character" w:styleId="FollowedHyperlink">
    <w:name w:val="FollowedHyperlink"/>
    <w:basedOn w:val="DefaultParagraphFont"/>
    <w:uiPriority w:val="99"/>
    <w:locked/>
    <w:rsid w:val="00692EA6"/>
    <w:rPr>
      <w:rFonts w:cs="Times New Roman"/>
      <w:color w:val="800080"/>
      <w:u w:val="single"/>
    </w:rPr>
  </w:style>
  <w:style w:type="paragraph" w:styleId="NoSpacing">
    <w:name w:val="No Spacing"/>
    <w:uiPriority w:val="99"/>
    <w:qFormat/>
    <w:rsid w:val="00435E68"/>
    <w:rPr>
      <w:rFonts w:ascii="Arial" w:hAnsi="Arial"/>
      <w:sz w:val="24"/>
      <w:lang w:eastAsia="en-US"/>
    </w:rPr>
  </w:style>
  <w:style w:type="character" w:customStyle="1" w:styleId="VPScheduletextChar">
    <w:name w:val="VP Schedule text Char"/>
    <w:basedOn w:val="DefaultParagraphFont"/>
    <w:link w:val="VPScheduletext"/>
    <w:uiPriority w:val="99"/>
    <w:locked/>
    <w:rsid w:val="00403889"/>
    <w:rPr>
      <w:rFonts w:ascii="Calibri" w:eastAsia="SimSun" w:hAnsi="Calibri" w:cs="Times New Roman"/>
      <w:color w:val="000000"/>
      <w:sz w:val="24"/>
      <w:szCs w:val="24"/>
      <w:lang w:val="en-NZ" w:eastAsia="en-US" w:bidi="ar-SA"/>
    </w:rPr>
  </w:style>
  <w:style w:type="paragraph" w:customStyle="1" w:styleId="NCEABulletssub">
    <w:name w:val="NCEA Bullets (sub)"/>
    <w:basedOn w:val="Normal"/>
    <w:uiPriority w:val="99"/>
    <w:rsid w:val="00544DEF"/>
    <w:pPr>
      <w:numPr>
        <w:numId w:val="7"/>
      </w:numPr>
      <w:spacing w:before="80" w:after="80"/>
      <w:ind w:left="709" w:hanging="283"/>
    </w:pPr>
    <w:rPr>
      <w:rFonts w:ascii="Arial" w:hAnsi="Arial"/>
      <w:color w:val="auto"/>
      <w:sz w:val="22"/>
      <w:lang w:val="en-AU"/>
    </w:rPr>
  </w:style>
  <w:style w:type="paragraph" w:customStyle="1" w:styleId="NCEAHeaderFooter">
    <w:name w:val="NCEA Header/Footer"/>
    <w:basedOn w:val="Header"/>
    <w:uiPriority w:val="99"/>
    <w:rsid w:val="00544DEF"/>
    <w:pPr>
      <w:tabs>
        <w:tab w:val="clear" w:pos="4513"/>
        <w:tab w:val="clear" w:pos="9026"/>
        <w:tab w:val="center" w:pos="4153"/>
        <w:tab w:val="right" w:pos="8306"/>
      </w:tabs>
    </w:pPr>
    <w:rPr>
      <w:rFonts w:ascii="Arial" w:hAnsi="Arial"/>
      <w:color w:val="auto"/>
      <w:sz w:val="20"/>
      <w:szCs w:val="20"/>
    </w:rPr>
  </w:style>
  <w:style w:type="paragraph" w:customStyle="1" w:styleId="NCEAHeadInfoL2">
    <w:name w:val="NCEA Head Info  L2"/>
    <w:basedOn w:val="Normal"/>
    <w:uiPriority w:val="99"/>
    <w:rsid w:val="00354879"/>
    <w:rPr>
      <w:rFonts w:ascii="Arial" w:hAnsi="Arial" w:cs="Arial"/>
      <w:b/>
      <w:color w:val="auto"/>
      <w:sz w:val="28"/>
      <w:szCs w:val="36"/>
      <w:lang w:eastAsia="en-NZ"/>
    </w:rPr>
  </w:style>
  <w:style w:type="paragraph" w:styleId="CommentText">
    <w:name w:val="annotation text"/>
    <w:basedOn w:val="Normal"/>
    <w:link w:val="CommentTextChar"/>
    <w:uiPriority w:val="99"/>
    <w:semiHidden/>
    <w:unhideWhenUsed/>
    <w:locked/>
    <w:rsid w:val="00643204"/>
    <w:rPr>
      <w:sz w:val="20"/>
      <w:szCs w:val="20"/>
    </w:rPr>
  </w:style>
  <w:style w:type="character" w:customStyle="1" w:styleId="CommentTextChar">
    <w:name w:val="Comment Text Char"/>
    <w:basedOn w:val="DefaultParagraphFont"/>
    <w:link w:val="CommentText"/>
    <w:uiPriority w:val="99"/>
    <w:semiHidden/>
    <w:rsid w:val="00643204"/>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643204"/>
    <w:rPr>
      <w:b/>
      <w:bCs/>
    </w:rPr>
  </w:style>
  <w:style w:type="character" w:customStyle="1" w:styleId="CommentSubjectChar">
    <w:name w:val="Comment Subject Char"/>
    <w:basedOn w:val="CommentTextChar"/>
    <w:link w:val="CommentSubject"/>
    <w:uiPriority w:val="99"/>
    <w:semiHidden/>
    <w:rsid w:val="00643204"/>
    <w:rPr>
      <w:rFonts w:ascii="Calibri" w:hAnsi="Calibri"/>
      <w:b/>
      <w:bCs/>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8E5189"/>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8E5189"/>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8E5189"/>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8E5189"/>
    <w:rPr>
      <w:rFonts w:ascii="Calibri" w:hAnsi="Calibri" w:cs="Times New Roman"/>
      <w:b/>
      <w:bCs/>
      <w:color w:val="000000"/>
      <w:sz w:val="28"/>
      <w:szCs w:val="28"/>
      <w:lang w:eastAsia="en-US"/>
    </w:rPr>
  </w:style>
  <w:style w:type="character" w:styleId="CommentReference">
    <w:name w:val="annotation reference"/>
    <w:basedOn w:val="DefaultParagraphFont"/>
    <w:uiPriority w:val="99"/>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hAnsi="Calibri"/>
      <w:color w:val="000000"/>
      <w:sz w:val="24"/>
      <w:szCs w:val="24"/>
      <w:lang w:eastAsia="en-US"/>
    </w:rPr>
  </w:style>
  <w:style w:type="paragraph" w:customStyle="1" w:styleId="VPScheduletext">
    <w:name w:val="VP Schedule text"/>
    <w:basedOn w:val="Normal"/>
    <w:link w:val="VPScheduletextChar"/>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semiHidden/>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hAnsi="Calibri"/>
      <w:color w:val="000000"/>
      <w:sz w:val="24"/>
      <w:szCs w:val="24"/>
      <w:lang w:eastAsia="en-US"/>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bodytext">
    <w:name w:val="NCEA bodytext"/>
    <w:link w:val="NCEAbodytextChar"/>
    <w:uiPriority w:val="99"/>
    <w:rsid w:val="00B539C6"/>
    <w:pPr>
      <w:tabs>
        <w:tab w:val="left" w:pos="397"/>
        <w:tab w:val="left" w:pos="794"/>
        <w:tab w:val="left" w:pos="1191"/>
      </w:tabs>
      <w:spacing w:before="120" w:after="120"/>
    </w:pPr>
    <w:rPr>
      <w:rFonts w:ascii="Arial" w:hAnsi="Arial"/>
    </w:rPr>
  </w:style>
  <w:style w:type="character" w:customStyle="1" w:styleId="NCEAbodytextChar">
    <w:name w:val="NCEA bodytext Char"/>
    <w:link w:val="NCEAbodytext"/>
    <w:uiPriority w:val="99"/>
    <w:locked/>
    <w:rsid w:val="00B539C6"/>
    <w:rPr>
      <w:rFonts w:ascii="Arial" w:hAnsi="Arial"/>
      <w:sz w:val="22"/>
      <w:lang w:val="en-NZ" w:eastAsia="en-NZ"/>
    </w:rPr>
  </w:style>
  <w:style w:type="paragraph" w:customStyle="1" w:styleId="NCEAAnnotations">
    <w:name w:val="NCEA Annotations"/>
    <w:basedOn w:val="Normal"/>
    <w:uiPriority w:val="99"/>
    <w:rsid w:val="00B539C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ullets">
    <w:name w:val="NCEA bullets"/>
    <w:basedOn w:val="NCEAbodytext"/>
    <w:link w:val="NCEAbulletsChar"/>
    <w:uiPriority w:val="99"/>
    <w:rsid w:val="00B539C6"/>
    <w:pPr>
      <w:widowControl w:val="0"/>
      <w:tabs>
        <w:tab w:val="clear" w:pos="397"/>
        <w:tab w:val="num" w:pos="0"/>
        <w:tab w:val="left" w:pos="426"/>
      </w:tabs>
      <w:autoSpaceDE w:val="0"/>
      <w:autoSpaceDN w:val="0"/>
      <w:adjustRightInd w:val="0"/>
      <w:spacing w:before="80" w:after="80"/>
      <w:ind w:left="426" w:hanging="426"/>
    </w:pPr>
    <w:rPr>
      <w:sz w:val="24"/>
      <w:lang w:val="en-US"/>
    </w:rPr>
  </w:style>
  <w:style w:type="paragraph" w:customStyle="1" w:styleId="NCEAL3heading">
    <w:name w:val="NCEA L3 heading"/>
    <w:basedOn w:val="Normal"/>
    <w:uiPriority w:val="99"/>
    <w:rsid w:val="00B539C6"/>
    <w:pPr>
      <w:keepNext/>
      <w:spacing w:before="240" w:after="180"/>
    </w:pPr>
    <w:rPr>
      <w:rFonts w:ascii="Arial" w:hAnsi="Arial" w:cs="Arial"/>
      <w:b/>
      <w:i/>
      <w:color w:val="auto"/>
      <w:szCs w:val="20"/>
      <w:lang w:eastAsia="en-NZ"/>
    </w:rPr>
  </w:style>
  <w:style w:type="character" w:customStyle="1" w:styleId="NCEAbulletsChar">
    <w:name w:val="NCEA bullets Char"/>
    <w:link w:val="NCEAbullets"/>
    <w:uiPriority w:val="99"/>
    <w:locked/>
    <w:rsid w:val="00B539C6"/>
    <w:rPr>
      <w:rFonts w:ascii="Arial" w:hAnsi="Arial"/>
      <w:sz w:val="24"/>
      <w:lang w:val="en-US" w:eastAsia="en-NZ"/>
    </w:rPr>
  </w:style>
  <w:style w:type="character" w:styleId="HTMLCite">
    <w:name w:val="HTML Cite"/>
    <w:basedOn w:val="DefaultParagraphFont"/>
    <w:uiPriority w:val="99"/>
    <w:locked/>
    <w:rsid w:val="00B539C6"/>
    <w:rPr>
      <w:rFonts w:cs="Times New Roman"/>
      <w:color w:val="009933"/>
    </w:rPr>
  </w:style>
  <w:style w:type="character" w:styleId="Hyperlink">
    <w:name w:val="Hyperlink"/>
    <w:basedOn w:val="DefaultParagraphFont"/>
    <w:uiPriority w:val="99"/>
    <w:locked/>
    <w:rsid w:val="004C0CF8"/>
    <w:rPr>
      <w:rFonts w:cs="Times New Roman"/>
      <w:color w:val="0000FF"/>
      <w:u w:val="single"/>
    </w:rPr>
  </w:style>
  <w:style w:type="paragraph" w:customStyle="1" w:styleId="NCEAL2heading">
    <w:name w:val="NCEA L2 heading"/>
    <w:basedOn w:val="Normal"/>
    <w:uiPriority w:val="99"/>
    <w:rsid w:val="004C0CF8"/>
    <w:pPr>
      <w:keepNext/>
      <w:spacing w:before="240" w:after="180"/>
    </w:pPr>
    <w:rPr>
      <w:rFonts w:ascii="Arial" w:hAnsi="Arial" w:cs="Arial"/>
      <w:b/>
      <w:color w:val="auto"/>
      <w:sz w:val="28"/>
      <w:szCs w:val="20"/>
      <w:lang w:eastAsia="en-NZ"/>
    </w:rPr>
  </w:style>
  <w:style w:type="paragraph" w:customStyle="1" w:styleId="NCEAtablebullet">
    <w:name w:val="NCEA table bullet"/>
    <w:basedOn w:val="Normal"/>
    <w:uiPriority w:val="99"/>
    <w:semiHidden/>
    <w:rsid w:val="00222195"/>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semiHidden/>
    <w:rsid w:val="00222195"/>
    <w:pPr>
      <w:spacing w:before="40" w:after="40"/>
    </w:pPr>
    <w:rPr>
      <w:rFonts w:ascii="Arial" w:hAnsi="Arial"/>
      <w:color w:val="auto"/>
      <w:sz w:val="20"/>
      <w:szCs w:val="20"/>
      <w:lang w:val="en-AU" w:eastAsia="en-NZ"/>
    </w:rPr>
  </w:style>
  <w:style w:type="paragraph" w:customStyle="1" w:styleId="NCEAtablebullets">
    <w:name w:val="NCEA table bullets"/>
    <w:basedOn w:val="NCEAtablebody"/>
    <w:next w:val="BodyText"/>
    <w:uiPriority w:val="99"/>
    <w:semiHidden/>
    <w:rsid w:val="00222195"/>
    <w:pPr>
      <w:widowControl w:val="0"/>
      <w:numPr>
        <w:numId w:val="6"/>
      </w:numPr>
      <w:suppressAutoHyphens/>
      <w:spacing w:before="80" w:after="80"/>
    </w:pPr>
    <w:rPr>
      <w:kern w:val="1"/>
      <w:lang w:val="en-NZ" w:eastAsia="ar-SA"/>
    </w:rPr>
  </w:style>
  <w:style w:type="paragraph" w:styleId="BodyText">
    <w:name w:val="Body Text"/>
    <w:basedOn w:val="Normal"/>
    <w:link w:val="BodyTextChar"/>
    <w:uiPriority w:val="99"/>
    <w:semiHidden/>
    <w:locked/>
    <w:rsid w:val="00222195"/>
    <w:pPr>
      <w:spacing w:before="0"/>
    </w:pPr>
    <w:rPr>
      <w:rFonts w:ascii="Times New Roman" w:hAnsi="Times New Roman"/>
      <w:color w:val="auto"/>
      <w:szCs w:val="20"/>
      <w:lang w:val="en-AU"/>
    </w:rPr>
  </w:style>
  <w:style w:type="character" w:customStyle="1" w:styleId="BodyTextChar">
    <w:name w:val="Body Text Char"/>
    <w:basedOn w:val="DefaultParagraphFont"/>
    <w:link w:val="BodyText"/>
    <w:uiPriority w:val="99"/>
    <w:semiHidden/>
    <w:locked/>
    <w:rsid w:val="00222195"/>
    <w:rPr>
      <w:rFonts w:cs="Times New Roman"/>
      <w:sz w:val="24"/>
      <w:lang w:val="en-AU" w:eastAsia="en-US"/>
    </w:rPr>
  </w:style>
  <w:style w:type="paragraph" w:customStyle="1" w:styleId="NCEAHeadInfoL1">
    <w:name w:val="NCEA Head Info L1"/>
    <w:uiPriority w:val="99"/>
    <w:rsid w:val="00366762"/>
    <w:pPr>
      <w:spacing w:before="200" w:after="200"/>
    </w:pPr>
    <w:rPr>
      <w:rFonts w:ascii="Arial" w:hAnsi="Arial" w:cs="Arial"/>
      <w:b/>
      <w:sz w:val="32"/>
      <w:szCs w:val="20"/>
    </w:rPr>
  </w:style>
  <w:style w:type="character" w:styleId="FollowedHyperlink">
    <w:name w:val="FollowedHyperlink"/>
    <w:basedOn w:val="DefaultParagraphFont"/>
    <w:uiPriority w:val="99"/>
    <w:locked/>
    <w:rsid w:val="00692EA6"/>
    <w:rPr>
      <w:rFonts w:cs="Times New Roman"/>
      <w:color w:val="800080"/>
      <w:u w:val="single"/>
    </w:rPr>
  </w:style>
  <w:style w:type="paragraph" w:styleId="NoSpacing">
    <w:name w:val="No Spacing"/>
    <w:uiPriority w:val="99"/>
    <w:qFormat/>
    <w:rsid w:val="00435E68"/>
    <w:rPr>
      <w:rFonts w:ascii="Arial" w:hAnsi="Arial"/>
      <w:sz w:val="24"/>
      <w:lang w:eastAsia="en-US"/>
    </w:rPr>
  </w:style>
  <w:style w:type="character" w:customStyle="1" w:styleId="VPScheduletextChar">
    <w:name w:val="VP Schedule text Char"/>
    <w:basedOn w:val="DefaultParagraphFont"/>
    <w:link w:val="VPScheduletext"/>
    <w:uiPriority w:val="99"/>
    <w:locked/>
    <w:rsid w:val="00403889"/>
    <w:rPr>
      <w:rFonts w:ascii="Calibri" w:eastAsia="SimSun" w:hAnsi="Calibri" w:cs="Times New Roman"/>
      <w:color w:val="000000"/>
      <w:sz w:val="24"/>
      <w:szCs w:val="24"/>
      <w:lang w:val="en-NZ" w:eastAsia="en-US" w:bidi="ar-SA"/>
    </w:rPr>
  </w:style>
  <w:style w:type="paragraph" w:customStyle="1" w:styleId="NCEABulletssub">
    <w:name w:val="NCEA Bullets (sub)"/>
    <w:basedOn w:val="Normal"/>
    <w:uiPriority w:val="99"/>
    <w:rsid w:val="00544DEF"/>
    <w:pPr>
      <w:numPr>
        <w:numId w:val="7"/>
      </w:numPr>
      <w:spacing w:before="80" w:after="80"/>
      <w:ind w:left="709" w:hanging="283"/>
    </w:pPr>
    <w:rPr>
      <w:rFonts w:ascii="Arial" w:hAnsi="Arial"/>
      <w:color w:val="auto"/>
      <w:sz w:val="22"/>
      <w:lang w:val="en-AU"/>
    </w:rPr>
  </w:style>
  <w:style w:type="paragraph" w:customStyle="1" w:styleId="NCEAHeaderFooter">
    <w:name w:val="NCEA Header/Footer"/>
    <w:basedOn w:val="Header"/>
    <w:uiPriority w:val="99"/>
    <w:rsid w:val="00544DEF"/>
    <w:pPr>
      <w:tabs>
        <w:tab w:val="clear" w:pos="4513"/>
        <w:tab w:val="clear" w:pos="9026"/>
        <w:tab w:val="center" w:pos="4153"/>
        <w:tab w:val="right" w:pos="8306"/>
      </w:tabs>
    </w:pPr>
    <w:rPr>
      <w:rFonts w:ascii="Arial" w:hAnsi="Arial"/>
      <w:color w:val="auto"/>
      <w:sz w:val="20"/>
      <w:szCs w:val="20"/>
    </w:rPr>
  </w:style>
  <w:style w:type="paragraph" w:customStyle="1" w:styleId="NCEAHeadInfoL2">
    <w:name w:val="NCEA Head Info  L2"/>
    <w:basedOn w:val="Normal"/>
    <w:uiPriority w:val="99"/>
    <w:rsid w:val="00354879"/>
    <w:rPr>
      <w:rFonts w:ascii="Arial" w:hAnsi="Arial" w:cs="Arial"/>
      <w:b/>
      <w:color w:val="auto"/>
      <w:sz w:val="28"/>
      <w:szCs w:val="36"/>
      <w:lang w:eastAsia="en-NZ"/>
    </w:rPr>
  </w:style>
  <w:style w:type="paragraph" w:styleId="CommentText">
    <w:name w:val="annotation text"/>
    <w:basedOn w:val="Normal"/>
    <w:link w:val="CommentTextChar"/>
    <w:uiPriority w:val="99"/>
    <w:semiHidden/>
    <w:unhideWhenUsed/>
    <w:locked/>
    <w:rsid w:val="00643204"/>
    <w:rPr>
      <w:sz w:val="20"/>
      <w:szCs w:val="20"/>
    </w:rPr>
  </w:style>
  <w:style w:type="character" w:customStyle="1" w:styleId="CommentTextChar">
    <w:name w:val="Comment Text Char"/>
    <w:basedOn w:val="DefaultParagraphFont"/>
    <w:link w:val="CommentText"/>
    <w:uiPriority w:val="99"/>
    <w:semiHidden/>
    <w:rsid w:val="00643204"/>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643204"/>
    <w:rPr>
      <w:b/>
      <w:bCs/>
    </w:rPr>
  </w:style>
  <w:style w:type="character" w:customStyle="1" w:styleId="CommentSubjectChar">
    <w:name w:val="Comment Subject Char"/>
    <w:basedOn w:val="CommentTextChar"/>
    <w:link w:val="CommentSubject"/>
    <w:uiPriority w:val="99"/>
    <w:semiHidden/>
    <w:rsid w:val="00643204"/>
    <w:rPr>
      <w:rFonts w:ascii="Calibri" w:hAnsi="Calibri"/>
      <w:b/>
      <w:bCs/>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orsetalk.co.nz/2012/11/06/a-to-z-horse-feed-guide/"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dunstan.co.nz"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rm.co.nz/" TargetMode="External"/><Relationship Id="rId5" Type="http://schemas.openxmlformats.org/officeDocument/2006/relationships/footnotes" Target="footnotes.xml"/><Relationship Id="rId15" Type="http://schemas.openxmlformats.org/officeDocument/2006/relationships/hyperlink" Target="http://vitecnutrition.co.nz/images/File/Horse%20feed%20ingredient%20options.pdf"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ker.com/library/equinews/v4n4/v4n404.pdf"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5</TotalTime>
  <Pages>8</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Processing Technologies 2.62</dc:subject>
  <dc:creator>Ministry of Education</dc:creator>
  <cp:lastModifiedBy>Anne</cp:lastModifiedBy>
  <cp:revision>6</cp:revision>
  <cp:lastPrinted>2013-03-18T02:22:00Z</cp:lastPrinted>
  <dcterms:created xsi:type="dcterms:W3CDTF">2013-09-25T03:13:00Z</dcterms:created>
  <dcterms:modified xsi:type="dcterms:W3CDTF">2017-09-20T01:41:00Z</dcterms:modified>
</cp:coreProperties>
</file>