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B244" w14:textId="77777777" w:rsidR="00385832" w:rsidRDefault="006250CC" w:rsidP="00385832">
      <w:pPr>
        <w:pStyle w:val="NCEACPHeading1"/>
      </w:pPr>
      <w:bookmarkStart w:id="0" w:name="_GoBack"/>
      <w:bookmarkEnd w:id="0"/>
      <w:r>
        <w:rPr>
          <w:noProof/>
          <w:lang w:val="en-GB" w:eastAsia="en-GB" w:bidi="ks-Deva"/>
        </w:rPr>
        <w:object w:dxaOrig="1440" w:dyaOrig="1440" w14:anchorId="7801B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.65pt;margin-top:1.25pt;width:368.8pt;height:80pt;z-index:1;mso-wrap-edited:f;mso-width-percent:0;mso-height-percent:0;mso-width-percent:0;mso-height-percent:0" fillcolor="window">
            <v:imagedata r:id="rId7" o:title=""/>
          </v:shape>
          <o:OLEObject Type="Embed" ProgID="Word.Picture.8" ShapeID="_x0000_s1026" DrawAspect="Content" ObjectID="_1636531998" r:id="rId8"/>
        </w:object>
      </w:r>
    </w:p>
    <w:p w14:paraId="7B57BF7A" w14:textId="77777777" w:rsidR="00385832" w:rsidRDefault="00385832" w:rsidP="00385832">
      <w:pPr>
        <w:pStyle w:val="NCEACPHeading1"/>
      </w:pPr>
    </w:p>
    <w:p w14:paraId="7059B749" w14:textId="77777777" w:rsidR="00385832" w:rsidRDefault="00385832" w:rsidP="00385832">
      <w:pPr>
        <w:pStyle w:val="NCEACPHeading1"/>
      </w:pPr>
    </w:p>
    <w:p w14:paraId="3CD9510C" w14:textId="77777777" w:rsidR="00385832" w:rsidRDefault="00385832" w:rsidP="00385832">
      <w:pPr>
        <w:pStyle w:val="NCEACPHeading1"/>
      </w:pPr>
      <w:r>
        <w:t>Internal Assessment Resource</w:t>
      </w:r>
    </w:p>
    <w:p w14:paraId="780717FE" w14:textId="77777777" w:rsidR="00385832" w:rsidRDefault="00385832" w:rsidP="00385832">
      <w:pPr>
        <w:pStyle w:val="NCEACPHeading1"/>
      </w:pPr>
      <w:r>
        <w:t>Chemistry Level 2</w:t>
      </w:r>
    </w:p>
    <w:p w14:paraId="433054EC" w14:textId="77777777" w:rsidR="00385832" w:rsidRPr="004102B4" w:rsidRDefault="00385832" w:rsidP="00385832">
      <w:pPr>
        <w:pStyle w:val="NCEACPHeading1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385832" w14:paraId="4DD589A3" w14:textId="77777777" w:rsidTr="00C23458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36C012" w14:textId="77777777" w:rsidR="00385832" w:rsidRDefault="00385832" w:rsidP="00C23458">
            <w:pPr>
              <w:pStyle w:val="NCEACPbodytextcentered"/>
            </w:pPr>
            <w:r>
              <w:t>This resource supports assessment against:</w:t>
            </w:r>
          </w:p>
          <w:p w14:paraId="3F734051" w14:textId="77777777" w:rsidR="00385832" w:rsidRDefault="00385832" w:rsidP="00C23458">
            <w:pPr>
              <w:pStyle w:val="NCEACPbodytext2"/>
            </w:pPr>
            <w:r>
              <w:t>Achievement Standard 91167</w:t>
            </w:r>
            <w:r w:rsidR="00C71DB7">
              <w:t xml:space="preserve"> version 2</w:t>
            </w:r>
          </w:p>
          <w:p w14:paraId="43772BBB" w14:textId="77777777" w:rsidR="00385832" w:rsidRPr="007F4996" w:rsidRDefault="00385832" w:rsidP="00C23458">
            <w:pPr>
              <w:pStyle w:val="NCEACPbodytext2"/>
            </w:pPr>
            <w:r w:rsidRPr="004F3FAA">
              <w:t>Demonstrate understanding of oxidation-reduction</w:t>
            </w:r>
          </w:p>
        </w:tc>
      </w:tr>
      <w:tr w:rsidR="00385832" w:rsidRPr="00902317" w14:paraId="7AA93E7A" w14:textId="77777777" w:rsidTr="00C23458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0E10DA" w14:textId="77777777" w:rsidR="00385832" w:rsidRPr="00902317" w:rsidRDefault="00385832" w:rsidP="00C23458">
            <w:pPr>
              <w:pStyle w:val="NCEACPbodytext2bold"/>
            </w:pPr>
            <w:r w:rsidRPr="00902317">
              <w:t>Resource title: Redox rules</w:t>
            </w:r>
          </w:p>
        </w:tc>
      </w:tr>
      <w:tr w:rsidR="00385832" w14:paraId="1E7C74EE" w14:textId="77777777" w:rsidTr="00C23458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9CED2DE" w14:textId="77777777" w:rsidR="00385832" w:rsidRDefault="00385832" w:rsidP="00C23458">
            <w:pPr>
              <w:pStyle w:val="NCEACPbodytext2"/>
            </w:pPr>
            <w:r>
              <w:t>3 credits</w:t>
            </w:r>
          </w:p>
        </w:tc>
      </w:tr>
      <w:tr w:rsidR="00385832" w14:paraId="6F446617" w14:textId="77777777" w:rsidTr="00C23458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279E7F9E" w14:textId="77777777" w:rsidR="00385832" w:rsidRPr="00532E0A" w:rsidRDefault="00385832" w:rsidP="00C23458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532E0A">
              <w:rPr>
                <w:rFonts w:cs="Arial"/>
                <w:lang w:val="en-US"/>
              </w:rPr>
              <w:t>This resource:</w:t>
            </w:r>
          </w:p>
          <w:p w14:paraId="069289DF" w14:textId="77777777" w:rsidR="00385832" w:rsidRPr="00532E0A" w:rsidRDefault="00385832" w:rsidP="00385832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532E0A">
              <w:rPr>
                <w:rFonts w:cs="Arial"/>
                <w:lang w:val="en-US"/>
              </w:rPr>
              <w:t>Clarifies the requirements of the standard</w:t>
            </w:r>
          </w:p>
          <w:p w14:paraId="3EBFEFB4" w14:textId="77777777" w:rsidR="00385832" w:rsidRPr="00532E0A" w:rsidRDefault="00385832" w:rsidP="00385832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532E0A">
              <w:rPr>
                <w:rFonts w:cs="Arial"/>
                <w:lang w:val="en-US"/>
              </w:rPr>
              <w:t>Supports good assessment practice</w:t>
            </w:r>
          </w:p>
          <w:p w14:paraId="645B8F00" w14:textId="77777777" w:rsidR="00385832" w:rsidRPr="00532E0A" w:rsidRDefault="00385832" w:rsidP="00385832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532E0A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14:paraId="2789DF33" w14:textId="77777777" w:rsidR="00385832" w:rsidRPr="00532E0A" w:rsidRDefault="00385832" w:rsidP="00385832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532E0A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2E0D73E5" w14:textId="77777777" w:rsidR="00385832" w:rsidRDefault="00385832" w:rsidP="00385832"/>
    <w:p w14:paraId="5523F5A0" w14:textId="77777777" w:rsidR="00385832" w:rsidRDefault="00385832" w:rsidP="00385832"/>
    <w:tbl>
      <w:tblPr>
        <w:tblW w:w="5049" w:type="pct"/>
        <w:tblLook w:val="01E0" w:firstRow="1" w:lastRow="1" w:firstColumn="1" w:lastColumn="1" w:noHBand="0" w:noVBand="0"/>
      </w:tblPr>
      <w:tblGrid>
        <w:gridCol w:w="2754"/>
        <w:gridCol w:w="5859"/>
      </w:tblGrid>
      <w:tr w:rsidR="00385832" w14:paraId="5C3680F1" w14:textId="77777777" w:rsidTr="00385832">
        <w:tc>
          <w:tcPr>
            <w:tcW w:w="1599" w:type="pct"/>
            <w:shd w:val="clear" w:color="auto" w:fill="auto"/>
          </w:tcPr>
          <w:p w14:paraId="5F92E85E" w14:textId="77777777" w:rsidR="00385832" w:rsidRDefault="00385832" w:rsidP="00C23458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401" w:type="pct"/>
            <w:shd w:val="clear" w:color="auto" w:fill="auto"/>
          </w:tcPr>
          <w:p w14:paraId="21E957E9" w14:textId="77777777" w:rsidR="00C71DB7" w:rsidRDefault="00C71DB7" w:rsidP="00C71DB7">
            <w:pPr>
              <w:pStyle w:val="NCEACPbodytextcentered"/>
              <w:jc w:val="left"/>
            </w:pPr>
            <w:r>
              <w:t>February 201</w:t>
            </w:r>
            <w:r w:rsidR="00E730E7">
              <w:t>7</w:t>
            </w:r>
            <w:r>
              <w:t xml:space="preserve"> Version </w:t>
            </w:r>
            <w:r w:rsidR="00E730E7">
              <w:t>3</w:t>
            </w:r>
          </w:p>
          <w:p w14:paraId="0FDE3F7E" w14:textId="77777777" w:rsidR="00385832" w:rsidRDefault="00385832" w:rsidP="00C71DB7">
            <w:pPr>
              <w:pStyle w:val="NCEACPbodytextcentered"/>
              <w:jc w:val="left"/>
            </w:pPr>
            <w:r>
              <w:t>To support internal assessment from 201</w:t>
            </w:r>
            <w:r w:rsidR="00E730E7">
              <w:t>7</w:t>
            </w:r>
          </w:p>
        </w:tc>
      </w:tr>
      <w:tr w:rsidR="00385832" w14:paraId="7C0FD1BF" w14:textId="77777777" w:rsidTr="00385832">
        <w:tc>
          <w:tcPr>
            <w:tcW w:w="1599" w:type="pct"/>
            <w:shd w:val="clear" w:color="auto" w:fill="auto"/>
          </w:tcPr>
          <w:p w14:paraId="31FD71EC" w14:textId="77777777" w:rsidR="00385832" w:rsidRDefault="00385832" w:rsidP="00C23458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401" w:type="pct"/>
            <w:shd w:val="clear" w:color="auto" w:fill="auto"/>
          </w:tcPr>
          <w:p w14:paraId="63083270" w14:textId="77777777" w:rsidR="00385832" w:rsidRDefault="00385832" w:rsidP="00C23458">
            <w:pPr>
              <w:pStyle w:val="NCEACPbodytextleft"/>
            </w:pPr>
            <w:r>
              <w:t>These materials have been quality assured by NZQA.</w:t>
            </w:r>
          </w:p>
          <w:p w14:paraId="4C83EC5F" w14:textId="77777777" w:rsidR="00385832" w:rsidRDefault="00385832" w:rsidP="00C71DB7">
            <w:pPr>
              <w:pStyle w:val="NCEACPbodytextcentered"/>
              <w:jc w:val="left"/>
            </w:pPr>
            <w:r>
              <w:t>NZQA Approved number</w:t>
            </w:r>
            <w:r w:rsidR="007D7DD4">
              <w:t xml:space="preserve">: </w:t>
            </w:r>
            <w:r w:rsidR="007D7DD4" w:rsidRPr="007D7DD4">
              <w:t>A-A-</w:t>
            </w:r>
            <w:r w:rsidR="00C71DB7">
              <w:t>02</w:t>
            </w:r>
            <w:r w:rsidR="007D7DD4" w:rsidRPr="007D7DD4">
              <w:t>-</w:t>
            </w:r>
            <w:r w:rsidR="009A30F8">
              <w:t>2017</w:t>
            </w:r>
            <w:r w:rsidR="007D7DD4" w:rsidRPr="007D7DD4">
              <w:t>-91167-</w:t>
            </w:r>
            <w:r w:rsidR="009A30F8">
              <w:t>03</w:t>
            </w:r>
            <w:r w:rsidR="007D7DD4" w:rsidRPr="007D7DD4">
              <w:t>-</w:t>
            </w:r>
            <w:r w:rsidR="009A30F8">
              <w:t>5801</w:t>
            </w:r>
          </w:p>
        </w:tc>
      </w:tr>
      <w:tr w:rsidR="00385832" w14:paraId="56A75901" w14:textId="77777777" w:rsidTr="00385832">
        <w:tc>
          <w:tcPr>
            <w:tcW w:w="1599" w:type="pct"/>
            <w:shd w:val="clear" w:color="auto" w:fill="auto"/>
          </w:tcPr>
          <w:p w14:paraId="05EE9968" w14:textId="77777777" w:rsidR="00385832" w:rsidRDefault="00385832" w:rsidP="00C23458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401" w:type="pct"/>
            <w:shd w:val="clear" w:color="auto" w:fill="auto"/>
          </w:tcPr>
          <w:p w14:paraId="2D7FD890" w14:textId="77777777" w:rsidR="00385832" w:rsidRDefault="00385832" w:rsidP="00C23458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14:paraId="1CA3E57B" w14:textId="77777777" w:rsidR="00385832" w:rsidRDefault="00385832" w:rsidP="00C23458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6D0E537A" w14:textId="77777777" w:rsidR="00385832" w:rsidRDefault="00385832" w:rsidP="00A0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  <w:sectPr w:rsidR="00385832" w:rsidSect="0038583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18" w:left="1797" w:header="720" w:footer="720" w:gutter="0"/>
          <w:cols w:space="720"/>
        </w:sectPr>
      </w:pPr>
    </w:p>
    <w:p w14:paraId="59A56089" w14:textId="77777777" w:rsidR="00A018AC" w:rsidRPr="00867227" w:rsidRDefault="00A018AC" w:rsidP="00A0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</w:pPr>
      <w:r w:rsidRPr="00867227">
        <w:rPr>
          <w:rFonts w:ascii="Arial" w:hAnsi="Arial" w:cs="Arial"/>
          <w:b/>
          <w:sz w:val="32"/>
          <w:lang w:val="en-GB"/>
        </w:rPr>
        <w:lastRenderedPageBreak/>
        <w:t>Internal Assessment Resource</w:t>
      </w:r>
    </w:p>
    <w:p w14:paraId="3875534B" w14:textId="77777777" w:rsidR="00A018AC" w:rsidRPr="00867227" w:rsidRDefault="0022672D" w:rsidP="00961CD9">
      <w:pPr>
        <w:pStyle w:val="NCEAHeadInfoL2"/>
        <w:rPr>
          <w:b w:val="0"/>
          <w:lang w:val="en-GB"/>
        </w:rPr>
      </w:pPr>
      <w:r w:rsidRPr="00867227">
        <w:rPr>
          <w:lang w:val="en-GB"/>
        </w:rPr>
        <w:t>Achievement S</w:t>
      </w:r>
      <w:r w:rsidR="00A018AC" w:rsidRPr="00867227">
        <w:rPr>
          <w:lang w:val="en-GB"/>
        </w:rPr>
        <w:t xml:space="preserve">tandard Chemistry </w:t>
      </w:r>
      <w:r w:rsidRPr="00867227">
        <w:rPr>
          <w:lang w:val="en-GB"/>
        </w:rPr>
        <w:t>91167</w:t>
      </w:r>
      <w:r w:rsidR="00A018AC" w:rsidRPr="00867227">
        <w:rPr>
          <w:lang w:val="en-GB"/>
        </w:rPr>
        <w:t xml:space="preserve">: </w:t>
      </w:r>
      <w:r w:rsidR="00A018AC" w:rsidRPr="00867227">
        <w:rPr>
          <w:b w:val="0"/>
          <w:lang w:val="en-GB"/>
        </w:rPr>
        <w:t xml:space="preserve">Demonstrate understanding of oxidation-reduction </w:t>
      </w:r>
    </w:p>
    <w:p w14:paraId="080930D4" w14:textId="77777777" w:rsidR="00A018AC" w:rsidRPr="00867227" w:rsidRDefault="00A018AC" w:rsidP="00961CD9">
      <w:pPr>
        <w:pStyle w:val="NCEAHeadInfoL2"/>
        <w:rPr>
          <w:lang w:val="en-GB"/>
        </w:rPr>
      </w:pPr>
      <w:r w:rsidRPr="00867227">
        <w:rPr>
          <w:szCs w:val="28"/>
          <w:lang w:val="en-GB"/>
        </w:rPr>
        <w:t xml:space="preserve">Resource reference: </w:t>
      </w:r>
      <w:r w:rsidRPr="00867227">
        <w:rPr>
          <w:b w:val="0"/>
          <w:szCs w:val="28"/>
          <w:lang w:val="en-GB"/>
        </w:rPr>
        <w:t>Chemistry 2.7A</w:t>
      </w:r>
      <w:r w:rsidR="00C71DB7">
        <w:rPr>
          <w:b w:val="0"/>
          <w:szCs w:val="28"/>
          <w:lang w:val="en-GB"/>
        </w:rPr>
        <w:t xml:space="preserve"> v</w:t>
      </w:r>
      <w:r w:rsidR="004B1C01">
        <w:rPr>
          <w:b w:val="0"/>
          <w:szCs w:val="28"/>
          <w:lang w:val="en-GB"/>
        </w:rPr>
        <w:t>3</w:t>
      </w:r>
    </w:p>
    <w:p w14:paraId="63A2DA8E" w14:textId="77777777" w:rsidR="00A018AC" w:rsidRPr="00867227" w:rsidRDefault="00A018AC" w:rsidP="00961CD9">
      <w:pPr>
        <w:pStyle w:val="NCEAHeadInfoL2"/>
        <w:rPr>
          <w:i/>
          <w:lang w:val="en-GB"/>
        </w:rPr>
      </w:pPr>
      <w:r w:rsidRPr="00867227">
        <w:rPr>
          <w:lang w:val="en-GB"/>
        </w:rPr>
        <w:t xml:space="preserve">Resource title: </w:t>
      </w:r>
      <w:r w:rsidRPr="00867227">
        <w:rPr>
          <w:b w:val="0"/>
          <w:lang w:val="en-GB"/>
        </w:rPr>
        <w:t>Redox rules</w:t>
      </w:r>
    </w:p>
    <w:p w14:paraId="79A7537F" w14:textId="77777777" w:rsidR="00A018AC" w:rsidRPr="00867227" w:rsidRDefault="00A018AC" w:rsidP="00961CD9">
      <w:pPr>
        <w:pStyle w:val="NCEAHeadInfoL2"/>
        <w:rPr>
          <w:lang w:val="en-GB"/>
        </w:rPr>
      </w:pPr>
      <w:r w:rsidRPr="00867227">
        <w:rPr>
          <w:lang w:val="en-GB"/>
        </w:rPr>
        <w:t xml:space="preserve">Credits: </w:t>
      </w:r>
      <w:r w:rsidRPr="00867227">
        <w:rPr>
          <w:b w:val="0"/>
          <w:lang w:val="en-GB"/>
        </w:rPr>
        <w:t>3</w:t>
      </w:r>
    </w:p>
    <w:p w14:paraId="233B2E24" w14:textId="77777777" w:rsidR="00A018AC" w:rsidRPr="00867227" w:rsidRDefault="00A018AC" w:rsidP="00A018AC">
      <w:pPr>
        <w:pStyle w:val="NCEAInstructionsbanner"/>
        <w:rPr>
          <w:lang w:val="en-GB"/>
        </w:rPr>
      </w:pPr>
      <w:r w:rsidRPr="00867227">
        <w:rPr>
          <w:lang w:val="en-GB"/>
        </w:rPr>
        <w:t>Teacher guidelines</w:t>
      </w:r>
    </w:p>
    <w:p w14:paraId="3065F06C" w14:textId="77777777" w:rsidR="00A018AC" w:rsidRPr="00867227" w:rsidRDefault="00A018AC" w:rsidP="00A74C96">
      <w:pPr>
        <w:pStyle w:val="NCEAbodytext"/>
        <w:rPr>
          <w:lang w:val="en-GB"/>
        </w:rPr>
      </w:pPr>
      <w:r w:rsidRPr="00867227">
        <w:rPr>
          <w:lang w:val="en-GB"/>
        </w:rPr>
        <w:t xml:space="preserve">The following guidelines are designed to ensure that teachers can carry out valid and consistent assessment using this internal assessment resource. </w:t>
      </w:r>
    </w:p>
    <w:p w14:paraId="51C534CD" w14:textId="77777777" w:rsidR="00A018AC" w:rsidRPr="00867227" w:rsidRDefault="00A018AC" w:rsidP="00A74C96">
      <w:pPr>
        <w:pStyle w:val="NCEAbodytext"/>
        <w:rPr>
          <w:lang w:val="en-GB"/>
        </w:rPr>
      </w:pPr>
      <w:r w:rsidRPr="00867227">
        <w:rPr>
          <w:lang w:val="en-GB"/>
        </w:rPr>
        <w:t xml:space="preserve">Teachers need to be very familiar with the outcome being assessed by the Achievement Standard Chemistry </w:t>
      </w:r>
      <w:r w:rsidR="00740C3E" w:rsidRPr="00867227">
        <w:rPr>
          <w:lang w:val="en-GB"/>
        </w:rPr>
        <w:t>91167</w:t>
      </w:r>
      <w:r w:rsidRPr="00867227">
        <w:rPr>
          <w:lang w:val="en-GB"/>
        </w:rPr>
        <w:t>.</w:t>
      </w:r>
      <w:r w:rsidR="00AB1610" w:rsidRPr="00867227">
        <w:rPr>
          <w:lang w:val="en-GB"/>
        </w:rPr>
        <w:t xml:space="preserve"> </w:t>
      </w:r>
      <w:r w:rsidRPr="00867227">
        <w:rPr>
          <w:lang w:val="en-GB"/>
        </w:rPr>
        <w:t>The achievement criteria and the explanatory notes contain information, definitions, and requirements that are crucial when interpreting the standard and assessing students against it.</w:t>
      </w:r>
    </w:p>
    <w:p w14:paraId="158786F3" w14:textId="77777777" w:rsidR="00A018AC" w:rsidRPr="00867227" w:rsidRDefault="00A018AC" w:rsidP="00A74C96">
      <w:pPr>
        <w:pStyle w:val="NCEAL2heading"/>
        <w:rPr>
          <w:lang w:val="en-GB"/>
        </w:rPr>
      </w:pPr>
      <w:r w:rsidRPr="00867227">
        <w:rPr>
          <w:lang w:val="en-GB"/>
        </w:rPr>
        <w:t xml:space="preserve">Context/setting </w:t>
      </w:r>
    </w:p>
    <w:p w14:paraId="0B50D007" w14:textId="77777777" w:rsidR="00A018AC" w:rsidRPr="00867227" w:rsidRDefault="00A018AC" w:rsidP="00A74C96">
      <w:pPr>
        <w:pStyle w:val="NCEAbodytext"/>
        <w:rPr>
          <w:lang w:val="en-GB"/>
        </w:rPr>
      </w:pPr>
      <w:r w:rsidRPr="00867227">
        <w:rPr>
          <w:lang w:val="en-GB"/>
        </w:rPr>
        <w:t>This activity requires students to carry out oxidation-reduction reactions and demonstrate understanding of the reactions.</w:t>
      </w:r>
    </w:p>
    <w:p w14:paraId="3649556A" w14:textId="77777777" w:rsidR="00A018AC" w:rsidRPr="00867227" w:rsidRDefault="00A018AC" w:rsidP="00A74C96">
      <w:pPr>
        <w:pStyle w:val="NCEAbodytext"/>
        <w:rPr>
          <w:szCs w:val="22"/>
          <w:lang w:val="en-GB"/>
        </w:rPr>
      </w:pPr>
      <w:r w:rsidRPr="00867227">
        <w:rPr>
          <w:szCs w:val="22"/>
          <w:lang w:val="en-GB"/>
        </w:rPr>
        <w:t>Oxidants and reductants are used in a variety of ways in modern society.</w:t>
      </w:r>
    </w:p>
    <w:p w14:paraId="365E982D" w14:textId="77777777" w:rsidR="00A018AC" w:rsidRPr="00867227" w:rsidRDefault="00A018AC" w:rsidP="00A74C96">
      <w:pPr>
        <w:pStyle w:val="NCEAbullets"/>
        <w:rPr>
          <w:lang w:val="en-GB"/>
        </w:rPr>
      </w:pPr>
      <w:r w:rsidRPr="00867227">
        <w:rPr>
          <w:lang w:val="en-GB"/>
        </w:rPr>
        <w:t>Hydrogen peroxide is used as a bleach, in glow sticks, hydroponics, disinfectants, and laundry detergents.</w:t>
      </w:r>
    </w:p>
    <w:p w14:paraId="6600D9ED" w14:textId="77777777" w:rsidR="00A018AC" w:rsidRPr="00867227" w:rsidRDefault="00A018AC" w:rsidP="00A74C96">
      <w:pPr>
        <w:pStyle w:val="NCEAbullets"/>
        <w:rPr>
          <w:lang w:val="en-GB"/>
        </w:rPr>
      </w:pPr>
      <w:r w:rsidRPr="00867227">
        <w:rPr>
          <w:lang w:val="en-GB"/>
        </w:rPr>
        <w:t>Potassium permanganate is used as a disinfectant for hands and feet, to kill fungal infections, to treat water, and to make props used in film and television look old.</w:t>
      </w:r>
    </w:p>
    <w:p w14:paraId="49B5424C" w14:textId="77777777" w:rsidR="00A018AC" w:rsidRPr="00867227" w:rsidRDefault="00A018AC" w:rsidP="00A74C96">
      <w:pPr>
        <w:pStyle w:val="NCEAbullets"/>
        <w:rPr>
          <w:i/>
          <w:lang w:val="en-GB"/>
        </w:rPr>
      </w:pPr>
      <w:r w:rsidRPr="00867227">
        <w:rPr>
          <w:lang w:val="en-GB"/>
        </w:rPr>
        <w:t>Potassium dichromate is used as an ingredient in cement, for cleaning glassware, tanning leather, wood treatment, and analysing alcohol in the “breathalyser test”.</w:t>
      </w:r>
    </w:p>
    <w:p w14:paraId="49BD3859" w14:textId="77777777" w:rsidR="00A018AC" w:rsidRPr="00867227" w:rsidRDefault="00A018AC" w:rsidP="00A74C96">
      <w:pPr>
        <w:pStyle w:val="NCEAL2heading"/>
        <w:rPr>
          <w:lang w:val="en-GB"/>
        </w:rPr>
      </w:pPr>
      <w:r w:rsidRPr="00867227">
        <w:rPr>
          <w:lang w:val="en-GB"/>
        </w:rPr>
        <w:t xml:space="preserve">Conditions </w:t>
      </w:r>
    </w:p>
    <w:p w14:paraId="7B2786E5" w14:textId="77777777" w:rsidR="00A018AC" w:rsidRPr="00867227" w:rsidRDefault="00A018AC" w:rsidP="00A74C96">
      <w:pPr>
        <w:pStyle w:val="NCEAbodytext"/>
        <w:rPr>
          <w:lang w:val="en-GB"/>
        </w:rPr>
      </w:pPr>
      <w:r w:rsidRPr="00867227">
        <w:rPr>
          <w:lang w:val="en-GB"/>
        </w:rPr>
        <w:t>In part 1, students will gather information by carrying out each test tube reaction, recording their observations and then interpreting their results. In part 2, students interpret the observations provided.</w:t>
      </w:r>
    </w:p>
    <w:p w14:paraId="366EF3DB" w14:textId="77777777" w:rsidR="00A018AC" w:rsidRPr="00867227" w:rsidRDefault="00A018AC" w:rsidP="00A74C96">
      <w:pPr>
        <w:pStyle w:val="NCEAbodytext"/>
        <w:rPr>
          <w:lang w:val="en-GB"/>
        </w:rPr>
      </w:pPr>
      <w:r w:rsidRPr="00867227">
        <w:rPr>
          <w:lang w:val="en-GB"/>
        </w:rPr>
        <w:t>You will provide three oxidants and three reductants.</w:t>
      </w:r>
    </w:p>
    <w:p w14:paraId="598DEB5A" w14:textId="77777777" w:rsidR="00A018AC" w:rsidRPr="00867227" w:rsidRDefault="00A018AC" w:rsidP="00A74C96">
      <w:pPr>
        <w:pStyle w:val="NCEAbodytext"/>
        <w:rPr>
          <w:lang w:val="en-GB"/>
        </w:rPr>
      </w:pPr>
      <w:r w:rsidRPr="00867227">
        <w:rPr>
          <w:lang w:val="en-GB"/>
        </w:rPr>
        <w:t xml:space="preserve">You may choose to change the task by using other oxidants or reductants selected from explanatory note 4 of the standard. </w:t>
      </w:r>
    </w:p>
    <w:p w14:paraId="348AD0E2" w14:textId="77777777" w:rsidR="00A018AC" w:rsidRPr="00867227" w:rsidRDefault="00A018AC" w:rsidP="00A74C96">
      <w:pPr>
        <w:pStyle w:val="NCEAbodytext"/>
        <w:rPr>
          <w:lang w:val="en-GB"/>
        </w:rPr>
      </w:pPr>
      <w:r w:rsidRPr="00867227">
        <w:rPr>
          <w:lang w:val="en-GB"/>
        </w:rPr>
        <w:t>Prior learning required includes an understanding of oxidation numbers, electron transfer in reactions, oxidants and reductants, balancing oxidation-reduction equations, and the ability to relate these to experimental observations.</w:t>
      </w:r>
    </w:p>
    <w:p w14:paraId="4C7C4B3D" w14:textId="77777777" w:rsidR="00A018AC" w:rsidRPr="00867227" w:rsidRDefault="00A018AC" w:rsidP="00A018AC">
      <w:pPr>
        <w:pStyle w:val="NCEAbodytext"/>
        <w:rPr>
          <w:lang w:val="en-GB"/>
        </w:rPr>
      </w:pPr>
    </w:p>
    <w:p w14:paraId="575F3488" w14:textId="77777777" w:rsidR="00A018AC" w:rsidRPr="00867227" w:rsidRDefault="00A018AC" w:rsidP="008513A6">
      <w:pPr>
        <w:pStyle w:val="NCEAL2heading"/>
        <w:keepLines/>
        <w:rPr>
          <w:lang w:val="en-GB"/>
        </w:rPr>
      </w:pPr>
      <w:r w:rsidRPr="00867227">
        <w:rPr>
          <w:lang w:val="en-GB"/>
        </w:rPr>
        <w:lastRenderedPageBreak/>
        <w:t>Resource requirements</w:t>
      </w:r>
    </w:p>
    <w:p w14:paraId="7A6F2948" w14:textId="77777777" w:rsidR="00A018AC" w:rsidRPr="00867227" w:rsidRDefault="00A018AC" w:rsidP="008513A6">
      <w:pPr>
        <w:pStyle w:val="NCEAbullets"/>
        <w:keepNext/>
        <w:keepLines/>
        <w:rPr>
          <w:lang w:val="en-GB"/>
        </w:rPr>
      </w:pPr>
      <w:r w:rsidRPr="00867227">
        <w:rPr>
          <w:lang w:val="en-GB"/>
        </w:rPr>
        <w:t>Magnesium ribbon</w:t>
      </w:r>
    </w:p>
    <w:p w14:paraId="158FB43B" w14:textId="77777777" w:rsidR="00A018AC" w:rsidRPr="00867227" w:rsidRDefault="00A018AC" w:rsidP="008513A6">
      <w:pPr>
        <w:pStyle w:val="NCEAbullets"/>
        <w:keepNext/>
        <w:keepLines/>
        <w:rPr>
          <w:lang w:val="en-GB"/>
        </w:rPr>
      </w:pPr>
      <w:r w:rsidRPr="00867227">
        <w:rPr>
          <w:lang w:val="en-GB"/>
        </w:rPr>
        <w:t>acidified potassium permanganate solution</w:t>
      </w:r>
    </w:p>
    <w:p w14:paraId="450205B0" w14:textId="77777777" w:rsidR="00A018AC" w:rsidRPr="00867227" w:rsidRDefault="00A018AC" w:rsidP="00A74C96">
      <w:pPr>
        <w:pStyle w:val="NCEAbullets"/>
        <w:rPr>
          <w:lang w:val="en-GB"/>
        </w:rPr>
      </w:pPr>
      <w:r w:rsidRPr="00867227">
        <w:rPr>
          <w:lang w:val="en-GB"/>
        </w:rPr>
        <w:t>acidified potassium dichromate solution</w:t>
      </w:r>
    </w:p>
    <w:p w14:paraId="79A10B00" w14:textId="77777777" w:rsidR="00A018AC" w:rsidRPr="00867227" w:rsidRDefault="00A018AC" w:rsidP="00A74C96">
      <w:pPr>
        <w:pStyle w:val="NCEAbullets"/>
        <w:rPr>
          <w:lang w:val="en-GB"/>
        </w:rPr>
      </w:pPr>
      <w:r w:rsidRPr="00867227">
        <w:rPr>
          <w:lang w:val="en-GB"/>
        </w:rPr>
        <w:t>dilute hydrochloric acid solution</w:t>
      </w:r>
    </w:p>
    <w:p w14:paraId="322FE594" w14:textId="77777777" w:rsidR="00A018AC" w:rsidRPr="00867227" w:rsidRDefault="00A018AC" w:rsidP="00A74C96">
      <w:pPr>
        <w:pStyle w:val="NCEAbullets"/>
        <w:rPr>
          <w:lang w:val="en-GB"/>
        </w:rPr>
      </w:pPr>
      <w:r w:rsidRPr="00867227">
        <w:rPr>
          <w:lang w:val="en-GB"/>
        </w:rPr>
        <w:t>dilute sodium hydrogen sulfite solution</w:t>
      </w:r>
    </w:p>
    <w:p w14:paraId="72872BDD" w14:textId="77777777" w:rsidR="00A018AC" w:rsidRPr="00867227" w:rsidRDefault="00A018AC" w:rsidP="00A74C96">
      <w:pPr>
        <w:pStyle w:val="NCEAbullets"/>
        <w:rPr>
          <w:lang w:val="en-GB"/>
        </w:rPr>
      </w:pPr>
      <w:r w:rsidRPr="00867227">
        <w:rPr>
          <w:lang w:val="en-GB"/>
        </w:rPr>
        <w:t>dilute iron(II) sulfate solution</w:t>
      </w:r>
      <w:r w:rsidR="00A37D35" w:rsidRPr="00867227">
        <w:rPr>
          <w:lang w:val="en-GB"/>
        </w:rPr>
        <w:t>.</w:t>
      </w:r>
    </w:p>
    <w:p w14:paraId="46AAB9F7" w14:textId="77777777" w:rsidR="00A018AC" w:rsidRPr="00867227" w:rsidRDefault="00A018AC" w:rsidP="00A74C96">
      <w:pPr>
        <w:pStyle w:val="NCEAbodytext"/>
        <w:rPr>
          <w:lang w:val="en-GB"/>
        </w:rPr>
      </w:pPr>
      <w:r w:rsidRPr="00867227">
        <w:rPr>
          <w:lang w:val="en-GB"/>
        </w:rPr>
        <w:t>It is recommended that you trial the practical experiments before the students to check all solutions and reactions.</w:t>
      </w:r>
    </w:p>
    <w:p w14:paraId="1EAD1C2A" w14:textId="77777777" w:rsidR="00A018AC" w:rsidRPr="00867227" w:rsidRDefault="00A018AC" w:rsidP="00A74C96">
      <w:pPr>
        <w:pStyle w:val="NCEAL2heading"/>
        <w:rPr>
          <w:lang w:val="en-GB"/>
        </w:rPr>
      </w:pPr>
      <w:r w:rsidRPr="00867227">
        <w:rPr>
          <w:lang w:val="en-GB"/>
        </w:rPr>
        <w:t xml:space="preserve">Additional information </w:t>
      </w:r>
    </w:p>
    <w:p w14:paraId="721E2C28" w14:textId="77777777" w:rsidR="00A018AC" w:rsidRPr="00867227" w:rsidRDefault="00A018AC" w:rsidP="00A74C96">
      <w:pPr>
        <w:pStyle w:val="NCEAbodytext"/>
        <w:rPr>
          <w:lang w:val="en-GB"/>
        </w:rPr>
        <w:sectPr w:rsidR="00A018AC" w:rsidRPr="00867227" w:rsidSect="000D62F9">
          <w:headerReference w:type="default" r:id="rId14"/>
          <w:pgSz w:w="11907" w:h="16840" w:code="9"/>
          <w:pgMar w:top="1440" w:right="1797" w:bottom="1418" w:left="1797" w:header="720" w:footer="720" w:gutter="0"/>
          <w:cols w:space="720"/>
        </w:sectPr>
      </w:pPr>
      <w:r w:rsidRPr="00867227">
        <w:rPr>
          <w:lang w:val="en-GB"/>
        </w:rPr>
        <w:t>None</w:t>
      </w:r>
      <w:r w:rsidR="00C003EC" w:rsidRPr="00867227">
        <w:rPr>
          <w:lang w:val="en-GB"/>
        </w:rPr>
        <w:t>.</w:t>
      </w:r>
    </w:p>
    <w:p w14:paraId="0A90DD84" w14:textId="77777777" w:rsidR="00A018AC" w:rsidRPr="00867227" w:rsidRDefault="00A018AC" w:rsidP="00A0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</w:pPr>
      <w:r w:rsidRPr="00867227">
        <w:rPr>
          <w:rFonts w:ascii="Arial" w:hAnsi="Arial" w:cs="Arial"/>
          <w:b/>
          <w:sz w:val="32"/>
          <w:lang w:val="en-GB"/>
        </w:rPr>
        <w:lastRenderedPageBreak/>
        <w:t>Internal Assessment Resource</w:t>
      </w:r>
    </w:p>
    <w:p w14:paraId="728EC27A" w14:textId="77777777" w:rsidR="00A018AC" w:rsidRPr="00867227" w:rsidRDefault="00740C3E" w:rsidP="00C527B3">
      <w:pPr>
        <w:pStyle w:val="NCEAtitlepageL2"/>
        <w:spacing w:before="120" w:after="120"/>
        <w:rPr>
          <w:b w:val="0"/>
          <w:szCs w:val="28"/>
          <w:lang w:val="en-GB"/>
        </w:rPr>
      </w:pPr>
      <w:r w:rsidRPr="00867227">
        <w:rPr>
          <w:lang w:val="en-GB"/>
        </w:rPr>
        <w:t>Achievement S</w:t>
      </w:r>
      <w:r w:rsidR="00A018AC" w:rsidRPr="00867227">
        <w:rPr>
          <w:lang w:val="en-GB"/>
        </w:rPr>
        <w:t xml:space="preserve">tandard Chemistry </w:t>
      </w:r>
      <w:r w:rsidRPr="00867227">
        <w:rPr>
          <w:lang w:val="en-GB"/>
        </w:rPr>
        <w:t>91167</w:t>
      </w:r>
      <w:r w:rsidR="00A018AC" w:rsidRPr="00867227">
        <w:rPr>
          <w:sz w:val="20"/>
          <w:lang w:val="en-GB"/>
        </w:rPr>
        <w:t xml:space="preserve">: </w:t>
      </w:r>
      <w:r w:rsidR="00A018AC" w:rsidRPr="00867227">
        <w:rPr>
          <w:b w:val="0"/>
          <w:lang w:val="en-GB"/>
        </w:rPr>
        <w:t xml:space="preserve">Demonstrate understanding of oxidation-reduction </w:t>
      </w:r>
    </w:p>
    <w:p w14:paraId="69C7C4FE" w14:textId="77777777" w:rsidR="00A018AC" w:rsidRPr="00867227" w:rsidRDefault="00A018AC" w:rsidP="00C527B3">
      <w:pPr>
        <w:pStyle w:val="NCEAHeadInfoL2"/>
        <w:rPr>
          <w:lang w:val="en-GB"/>
        </w:rPr>
      </w:pPr>
      <w:r w:rsidRPr="00867227">
        <w:rPr>
          <w:szCs w:val="28"/>
          <w:lang w:val="en-GB"/>
        </w:rPr>
        <w:t xml:space="preserve">Resource reference: </w:t>
      </w:r>
      <w:r w:rsidRPr="00867227">
        <w:rPr>
          <w:b w:val="0"/>
          <w:lang w:val="en-GB"/>
        </w:rPr>
        <w:t>Chemistry</w:t>
      </w:r>
      <w:r w:rsidRPr="00867227">
        <w:rPr>
          <w:b w:val="0"/>
          <w:szCs w:val="28"/>
          <w:lang w:val="en-GB"/>
        </w:rPr>
        <w:t xml:space="preserve"> 2.7A</w:t>
      </w:r>
      <w:r w:rsidR="00C71DB7">
        <w:rPr>
          <w:b w:val="0"/>
          <w:szCs w:val="28"/>
          <w:lang w:val="en-GB"/>
        </w:rPr>
        <w:t xml:space="preserve"> v</w:t>
      </w:r>
      <w:r w:rsidR="004B1C01">
        <w:rPr>
          <w:b w:val="0"/>
          <w:szCs w:val="28"/>
          <w:lang w:val="en-GB"/>
        </w:rPr>
        <w:t>3</w:t>
      </w:r>
    </w:p>
    <w:p w14:paraId="2FDD3C16" w14:textId="77777777" w:rsidR="00A018AC" w:rsidRPr="00867227" w:rsidRDefault="00A018AC" w:rsidP="00C527B3">
      <w:pPr>
        <w:pStyle w:val="NCEAHeadInfoL2"/>
        <w:rPr>
          <w:i/>
          <w:lang w:val="en-GB"/>
        </w:rPr>
      </w:pPr>
      <w:r w:rsidRPr="00867227">
        <w:rPr>
          <w:lang w:val="en-GB"/>
        </w:rPr>
        <w:t xml:space="preserve">Resource title: </w:t>
      </w:r>
      <w:r w:rsidRPr="00867227">
        <w:rPr>
          <w:b w:val="0"/>
          <w:lang w:val="en-GB"/>
        </w:rPr>
        <w:t>Redox rules</w:t>
      </w:r>
    </w:p>
    <w:p w14:paraId="5556DC7A" w14:textId="77777777" w:rsidR="00A018AC" w:rsidRPr="00867227" w:rsidRDefault="00A018AC" w:rsidP="00C527B3">
      <w:pPr>
        <w:pStyle w:val="NCEAHeadInfoL2"/>
        <w:rPr>
          <w:lang w:val="en-GB"/>
        </w:rPr>
      </w:pPr>
      <w:r w:rsidRPr="00867227">
        <w:rPr>
          <w:lang w:val="en-GB"/>
        </w:rPr>
        <w:t>Credits:</w:t>
      </w:r>
      <w:r w:rsidRPr="00867227">
        <w:rPr>
          <w:b w:val="0"/>
          <w:lang w:val="en-GB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43"/>
        <w:gridCol w:w="2844"/>
        <w:gridCol w:w="2842"/>
      </w:tblGrid>
      <w:tr w:rsidR="00A018AC" w:rsidRPr="00867227" w14:paraId="03ACBAD2" w14:textId="77777777" w:rsidTr="00D673AC">
        <w:tc>
          <w:tcPr>
            <w:tcW w:w="1667" w:type="pct"/>
          </w:tcPr>
          <w:p w14:paraId="00550EEA" w14:textId="77777777" w:rsidR="00A018AC" w:rsidRPr="00867227" w:rsidRDefault="00A018AC" w:rsidP="00A018AC">
            <w:pPr>
              <w:pStyle w:val="NCEAtablehead"/>
            </w:pPr>
            <w:r w:rsidRPr="00867227">
              <w:t>Achievement</w:t>
            </w:r>
          </w:p>
        </w:tc>
        <w:tc>
          <w:tcPr>
            <w:tcW w:w="1667" w:type="pct"/>
          </w:tcPr>
          <w:p w14:paraId="5A29CB46" w14:textId="77777777" w:rsidR="00A018AC" w:rsidRPr="00867227" w:rsidRDefault="00A018AC" w:rsidP="00A018AC">
            <w:pPr>
              <w:pStyle w:val="NCEAtablehead"/>
            </w:pPr>
            <w:r w:rsidRPr="00867227">
              <w:t>Achievement with Merit</w:t>
            </w:r>
          </w:p>
        </w:tc>
        <w:tc>
          <w:tcPr>
            <w:tcW w:w="1666" w:type="pct"/>
          </w:tcPr>
          <w:p w14:paraId="106812FA" w14:textId="77777777" w:rsidR="00A018AC" w:rsidRPr="00867227" w:rsidRDefault="00A018AC" w:rsidP="00A018AC">
            <w:pPr>
              <w:pStyle w:val="NCEAtablehead"/>
            </w:pPr>
            <w:r w:rsidRPr="00867227">
              <w:t>Achievement with Excellence</w:t>
            </w:r>
          </w:p>
        </w:tc>
      </w:tr>
      <w:tr w:rsidR="00A018AC" w:rsidRPr="00867227" w14:paraId="2D0745D9" w14:textId="77777777" w:rsidTr="00D673AC">
        <w:tc>
          <w:tcPr>
            <w:tcW w:w="1667" w:type="pct"/>
          </w:tcPr>
          <w:p w14:paraId="1487AE08" w14:textId="77777777" w:rsidR="00A018AC" w:rsidRPr="00F82D2E" w:rsidRDefault="00A018AC" w:rsidP="00F82D2E">
            <w:pPr>
              <w:pStyle w:val="NCEAbodytext"/>
              <w:rPr>
                <w:sz w:val="20"/>
                <w:highlight w:val="cyan"/>
              </w:rPr>
            </w:pPr>
            <w:r w:rsidRPr="00F82D2E">
              <w:rPr>
                <w:sz w:val="20"/>
              </w:rPr>
              <w:t xml:space="preserve">Demonstrate </w:t>
            </w:r>
            <w:r w:rsidR="00D20D03" w:rsidRPr="00F82D2E">
              <w:rPr>
                <w:sz w:val="20"/>
              </w:rPr>
              <w:t>u</w:t>
            </w:r>
            <w:r w:rsidRPr="00F82D2E">
              <w:rPr>
                <w:sz w:val="20"/>
              </w:rPr>
              <w:t>nderstanding of oxidation-reduction</w:t>
            </w:r>
            <w:r w:rsidR="00A74C96" w:rsidRPr="00F82D2E">
              <w:rPr>
                <w:sz w:val="20"/>
              </w:rPr>
              <w:t>.</w:t>
            </w:r>
          </w:p>
        </w:tc>
        <w:tc>
          <w:tcPr>
            <w:tcW w:w="1667" w:type="pct"/>
          </w:tcPr>
          <w:p w14:paraId="342C3509" w14:textId="77777777" w:rsidR="00A018AC" w:rsidRPr="00F82D2E" w:rsidRDefault="00A018AC" w:rsidP="00F82D2E">
            <w:pPr>
              <w:pStyle w:val="NCEAbodytext"/>
              <w:rPr>
                <w:sz w:val="20"/>
                <w:highlight w:val="cyan"/>
              </w:rPr>
            </w:pPr>
            <w:r w:rsidRPr="00F82D2E">
              <w:rPr>
                <w:sz w:val="20"/>
              </w:rPr>
              <w:t>Demonstrate in-depth understanding of oxidation-reduction</w:t>
            </w:r>
            <w:r w:rsidR="00A74C96" w:rsidRPr="00F82D2E">
              <w:rPr>
                <w:sz w:val="20"/>
              </w:rPr>
              <w:t>.</w:t>
            </w:r>
          </w:p>
        </w:tc>
        <w:tc>
          <w:tcPr>
            <w:tcW w:w="1666" w:type="pct"/>
          </w:tcPr>
          <w:p w14:paraId="1EFB62BA" w14:textId="77777777" w:rsidR="00A018AC" w:rsidRPr="00F82D2E" w:rsidRDefault="00A018AC" w:rsidP="00F82D2E">
            <w:pPr>
              <w:pStyle w:val="NCEAbodytext"/>
              <w:rPr>
                <w:sz w:val="20"/>
              </w:rPr>
            </w:pPr>
            <w:r w:rsidRPr="00F82D2E">
              <w:rPr>
                <w:sz w:val="20"/>
              </w:rPr>
              <w:t>Demonstrate comprehensive understanding of oxidation-reduction</w:t>
            </w:r>
            <w:r w:rsidR="00A74C96" w:rsidRPr="00F82D2E">
              <w:rPr>
                <w:sz w:val="20"/>
              </w:rPr>
              <w:t>.</w:t>
            </w:r>
          </w:p>
        </w:tc>
      </w:tr>
    </w:tbl>
    <w:p w14:paraId="0B0F6C3A" w14:textId="77777777" w:rsidR="00A018AC" w:rsidRPr="00867227" w:rsidRDefault="00A018AC" w:rsidP="00A018AC">
      <w:pPr>
        <w:pStyle w:val="NCEAInstructionsbanner"/>
        <w:rPr>
          <w:sz w:val="32"/>
          <w:u w:val="single"/>
          <w:lang w:val="en-GB"/>
        </w:rPr>
      </w:pPr>
      <w:r w:rsidRPr="00867227">
        <w:rPr>
          <w:lang w:val="en-GB"/>
        </w:rPr>
        <w:t>Student instructions</w:t>
      </w:r>
      <w:r w:rsidR="00AB1610" w:rsidRPr="00867227">
        <w:rPr>
          <w:lang w:val="en-GB"/>
        </w:rPr>
        <w:t xml:space="preserve"> </w:t>
      </w:r>
    </w:p>
    <w:p w14:paraId="69B7B11A" w14:textId="77777777" w:rsidR="00A018AC" w:rsidRPr="00867227" w:rsidRDefault="00A018AC" w:rsidP="00A74C96">
      <w:pPr>
        <w:pStyle w:val="NCEAL2heading"/>
        <w:rPr>
          <w:lang w:val="en-GB"/>
        </w:rPr>
      </w:pPr>
      <w:r w:rsidRPr="00867227">
        <w:rPr>
          <w:lang w:val="en-GB"/>
        </w:rPr>
        <w:t xml:space="preserve">Introduction </w:t>
      </w:r>
    </w:p>
    <w:p w14:paraId="47122FF3" w14:textId="77777777" w:rsidR="00A018AC" w:rsidRPr="00867227" w:rsidRDefault="00A018AC" w:rsidP="00A74C96">
      <w:pPr>
        <w:pStyle w:val="NCEAbodytext"/>
        <w:rPr>
          <w:rFonts w:cs="ArialMT"/>
          <w:szCs w:val="26"/>
          <w:lang w:val="en-GB" w:bidi="en-US"/>
        </w:rPr>
      </w:pPr>
      <w:r w:rsidRPr="00867227">
        <w:rPr>
          <w:rFonts w:cs="ArialMT"/>
          <w:szCs w:val="26"/>
          <w:lang w:val="en-GB" w:bidi="en-US"/>
        </w:rPr>
        <w:t>I</w:t>
      </w:r>
      <w:r w:rsidR="00A23015">
        <w:rPr>
          <w:rFonts w:cs="ArialMT"/>
          <w:szCs w:val="26"/>
          <w:lang w:val="en-GB" w:bidi="en-US"/>
        </w:rPr>
        <w:t xml:space="preserve">n this assessment activity, you </w:t>
      </w:r>
      <w:r w:rsidRPr="00867227">
        <w:rPr>
          <w:rFonts w:cs="ArialMT"/>
          <w:szCs w:val="26"/>
          <w:lang w:val="en-GB" w:bidi="en-US"/>
        </w:rPr>
        <w:t xml:space="preserve">are required to explore the reactions of common oxidants and reductants, interpret experimental results or observations, write equations to show your understanding of the reactions involved and compare reactions. In </w:t>
      </w:r>
      <w:r w:rsidR="008513A6" w:rsidRPr="00867227">
        <w:rPr>
          <w:rFonts w:cs="ArialMT"/>
          <w:szCs w:val="26"/>
          <w:lang w:val="en-GB" w:bidi="en-US"/>
        </w:rPr>
        <w:t>P</w:t>
      </w:r>
      <w:r w:rsidRPr="00867227">
        <w:rPr>
          <w:rFonts w:cs="ArialMT"/>
          <w:szCs w:val="26"/>
          <w:lang w:val="en-GB" w:bidi="en-US"/>
        </w:rPr>
        <w:t xml:space="preserve">art 1, you are to carry out test tube reactions and record suitable observations, in </w:t>
      </w:r>
      <w:r w:rsidR="008513A6" w:rsidRPr="00867227">
        <w:rPr>
          <w:rFonts w:cs="ArialMT"/>
          <w:szCs w:val="26"/>
          <w:lang w:val="en-GB" w:bidi="en-US"/>
        </w:rPr>
        <w:t>P</w:t>
      </w:r>
      <w:r w:rsidRPr="00867227">
        <w:rPr>
          <w:rFonts w:cs="ArialMT"/>
          <w:szCs w:val="26"/>
          <w:lang w:val="en-GB" w:bidi="en-US"/>
        </w:rPr>
        <w:t>art 2 the observations are provided.</w:t>
      </w:r>
    </w:p>
    <w:p w14:paraId="1FC660A2" w14:textId="77777777" w:rsidR="001172AD" w:rsidRPr="00867227" w:rsidRDefault="001172AD" w:rsidP="001172AD">
      <w:pPr>
        <w:pStyle w:val="NCEAbodytext"/>
        <w:rPr>
          <w:lang w:val="en-GB"/>
        </w:rPr>
      </w:pPr>
      <w:r w:rsidRPr="00867227">
        <w:rPr>
          <w:lang w:val="en-GB"/>
        </w:rPr>
        <w:t xml:space="preserve">You will produce a written report showing your understanding of the reactions involved. </w:t>
      </w:r>
    </w:p>
    <w:p w14:paraId="1875FB26" w14:textId="77777777" w:rsidR="001172AD" w:rsidRPr="00867227" w:rsidRDefault="001172AD" w:rsidP="001172AD">
      <w:pPr>
        <w:pStyle w:val="NCEAbodytext"/>
        <w:rPr>
          <w:lang w:val="en-GB"/>
        </w:rPr>
      </w:pPr>
      <w:r w:rsidRPr="00867227">
        <w:rPr>
          <w:lang w:val="en-GB"/>
        </w:rPr>
        <w:t>This individual assessment activity that will take place over three to four lessons.</w:t>
      </w:r>
    </w:p>
    <w:p w14:paraId="0130A18C" w14:textId="77777777" w:rsidR="001172AD" w:rsidRPr="00867227" w:rsidRDefault="001172AD" w:rsidP="00A74C96">
      <w:pPr>
        <w:pStyle w:val="NCEAbodytext"/>
        <w:rPr>
          <w:lang w:val="en-GB"/>
        </w:rPr>
      </w:pPr>
      <w:r w:rsidRPr="00867227">
        <w:rPr>
          <w:szCs w:val="22"/>
          <w:lang w:val="en-GB"/>
        </w:rPr>
        <w:t>You will be assessed on your understanding of oxidation numbers, electron transfer in reactions, oxidants and reductants, and balancing oxidation-reduction equations. You will also be assessed on your ability to relate this understanding to experimental observations.</w:t>
      </w:r>
    </w:p>
    <w:p w14:paraId="41B228F0" w14:textId="77777777" w:rsidR="00A74C96" w:rsidRPr="00867227" w:rsidRDefault="00A74C96" w:rsidP="00A74C96">
      <w:pPr>
        <w:pStyle w:val="NCEAL2heading"/>
        <w:ind w:right="0"/>
        <w:rPr>
          <w:lang w:val="en-GB"/>
        </w:rPr>
      </w:pPr>
      <w:r w:rsidRPr="00867227">
        <w:rPr>
          <w:lang w:val="en-GB"/>
        </w:rPr>
        <w:t>Task</w:t>
      </w:r>
    </w:p>
    <w:p w14:paraId="6AD9580D" w14:textId="77777777" w:rsidR="00026A46" w:rsidRPr="00867227" w:rsidRDefault="00026A46" w:rsidP="00026A46">
      <w:pPr>
        <w:pStyle w:val="NCEAbodytext"/>
        <w:rPr>
          <w:lang w:val="en-GB"/>
        </w:rPr>
      </w:pPr>
      <w:r w:rsidRPr="00867227">
        <w:rPr>
          <w:lang w:val="en-GB"/>
        </w:rPr>
        <w:t>Oxidants and reductants are used in a variety of ways in modern society.</w:t>
      </w:r>
    </w:p>
    <w:p w14:paraId="2F13E05D" w14:textId="77777777" w:rsidR="00026A46" w:rsidRPr="00867227" w:rsidRDefault="00026A46" w:rsidP="00026A46">
      <w:pPr>
        <w:pStyle w:val="NCEAbullets"/>
        <w:rPr>
          <w:lang w:val="en-GB"/>
        </w:rPr>
      </w:pPr>
      <w:r w:rsidRPr="00867227">
        <w:rPr>
          <w:lang w:val="en-GB"/>
        </w:rPr>
        <w:t xml:space="preserve">Hydrogen peroxide is used as </w:t>
      </w:r>
      <w:r w:rsidR="005208FB" w:rsidRPr="00867227">
        <w:rPr>
          <w:lang w:val="en-GB"/>
        </w:rPr>
        <w:t>bleach</w:t>
      </w:r>
      <w:r w:rsidRPr="00867227">
        <w:rPr>
          <w:lang w:val="en-GB"/>
        </w:rPr>
        <w:t>, in glow sticks, hydroponics, disinfectants and laundry detergents.</w:t>
      </w:r>
    </w:p>
    <w:p w14:paraId="28930A28" w14:textId="77777777" w:rsidR="00026A46" w:rsidRPr="00867227" w:rsidRDefault="00026A46" w:rsidP="00026A46">
      <w:pPr>
        <w:pStyle w:val="NCEAbullets"/>
        <w:rPr>
          <w:lang w:val="en-GB"/>
        </w:rPr>
      </w:pPr>
      <w:r w:rsidRPr="00867227">
        <w:rPr>
          <w:lang w:val="en-GB"/>
        </w:rPr>
        <w:t>Potassium permanganate is used as a disinfectant for hands and feet, to kill fungal infections, in water treatment and to make props in film and television look old.</w:t>
      </w:r>
    </w:p>
    <w:p w14:paraId="2BF9671E" w14:textId="77777777" w:rsidR="00026A46" w:rsidRPr="00867227" w:rsidRDefault="00026A46" w:rsidP="00026A46">
      <w:pPr>
        <w:pStyle w:val="NCEAbullets"/>
        <w:rPr>
          <w:i/>
          <w:lang w:val="en-GB"/>
        </w:rPr>
      </w:pPr>
      <w:r w:rsidRPr="00867227">
        <w:rPr>
          <w:lang w:val="en-GB"/>
        </w:rPr>
        <w:t>Potassium dichromate is used as an ingredient in cement, for cleaning glassware, tanning leather, wood treatment and analysing alcohol in the “breathalyser test”.</w:t>
      </w:r>
    </w:p>
    <w:p w14:paraId="19F5A16C" w14:textId="77777777" w:rsidR="00A018AC" w:rsidRPr="00867227" w:rsidRDefault="00867227" w:rsidP="00A74C96">
      <w:pPr>
        <w:pStyle w:val="NCEAL3heading"/>
        <w:rPr>
          <w:lang w:val="en-GB"/>
        </w:rPr>
      </w:pPr>
      <w:r w:rsidRPr="00867227">
        <w:rPr>
          <w:lang w:val="en-GB"/>
        </w:rPr>
        <w:br w:type="page"/>
      </w:r>
      <w:r w:rsidR="00A018AC" w:rsidRPr="00867227">
        <w:rPr>
          <w:lang w:val="en-GB"/>
        </w:rPr>
        <w:lastRenderedPageBreak/>
        <w:t>Part 1 – Redox reactions</w:t>
      </w:r>
    </w:p>
    <w:p w14:paraId="7F3E768F" w14:textId="77777777" w:rsidR="00A018AC" w:rsidRPr="00867227" w:rsidRDefault="00A018AC" w:rsidP="00A74C96">
      <w:pPr>
        <w:pStyle w:val="NCEAbodytext"/>
        <w:rPr>
          <w:lang w:val="en-GB"/>
        </w:rPr>
      </w:pPr>
      <w:r w:rsidRPr="00867227">
        <w:rPr>
          <w:lang w:val="en-GB"/>
        </w:rPr>
        <w:t>Carry out the following three experiments:</w:t>
      </w:r>
    </w:p>
    <w:p w14:paraId="1A575359" w14:textId="77777777" w:rsidR="00A018AC" w:rsidRPr="00867227" w:rsidRDefault="00A018AC" w:rsidP="00A018AC">
      <w:pPr>
        <w:pStyle w:val="NCEAbodytext"/>
        <w:numPr>
          <w:ilvl w:val="0"/>
          <w:numId w:val="24"/>
        </w:numPr>
        <w:rPr>
          <w:lang w:val="en-GB"/>
        </w:rPr>
      </w:pPr>
      <w:r w:rsidRPr="00867227">
        <w:rPr>
          <w:lang w:val="en-GB"/>
        </w:rPr>
        <w:t>Place 3mL of hydrochloric acid in a test tube. Add a small piece of magnesium metal.</w:t>
      </w:r>
    </w:p>
    <w:p w14:paraId="23253980" w14:textId="77777777" w:rsidR="00A018AC" w:rsidRPr="00867227" w:rsidRDefault="00A018AC" w:rsidP="00A018AC">
      <w:pPr>
        <w:pStyle w:val="NCEAnumbers"/>
        <w:numPr>
          <w:ilvl w:val="0"/>
          <w:numId w:val="24"/>
        </w:numPr>
        <w:rPr>
          <w:lang w:val="en-GB"/>
        </w:rPr>
      </w:pPr>
      <w:r w:rsidRPr="00867227">
        <w:rPr>
          <w:lang w:val="en-GB"/>
        </w:rPr>
        <w:t>Place 2 mL of acidified potassium dichromate solution to a test tube. Add 2 mL of sodium hydrogen sulphite solution.</w:t>
      </w:r>
    </w:p>
    <w:p w14:paraId="661BB7DE" w14:textId="77777777" w:rsidR="00A018AC" w:rsidRPr="00867227" w:rsidRDefault="00A018AC" w:rsidP="00A018AC">
      <w:pPr>
        <w:pStyle w:val="NCEAnumbers"/>
        <w:numPr>
          <w:ilvl w:val="0"/>
          <w:numId w:val="24"/>
        </w:numPr>
        <w:rPr>
          <w:lang w:val="en-GB"/>
        </w:rPr>
      </w:pPr>
      <w:r w:rsidRPr="00867227">
        <w:rPr>
          <w:lang w:val="en-GB"/>
        </w:rPr>
        <w:t>Place 2 mL of acidified potassium permanganate solution to a test tube. Add 2 mL of iron (II) sulphate solution.</w:t>
      </w:r>
    </w:p>
    <w:p w14:paraId="5069ADB8" w14:textId="77777777" w:rsidR="00A018AC" w:rsidRPr="00867227" w:rsidRDefault="00A018AC" w:rsidP="008513A6">
      <w:pPr>
        <w:pStyle w:val="NCEAbodytext"/>
        <w:keepNext/>
        <w:keepLines/>
        <w:rPr>
          <w:lang w:val="en-GB"/>
        </w:rPr>
      </w:pPr>
      <w:r w:rsidRPr="00867227">
        <w:rPr>
          <w:lang w:val="en-GB"/>
        </w:rPr>
        <w:t>For each experiment:</w:t>
      </w:r>
    </w:p>
    <w:p w14:paraId="013A3F2B" w14:textId="77777777" w:rsidR="00A018AC" w:rsidRPr="00867227" w:rsidRDefault="00A018AC" w:rsidP="008513A6">
      <w:pPr>
        <w:pStyle w:val="NCEAbullets"/>
        <w:keepNext/>
        <w:keepLines/>
        <w:rPr>
          <w:lang w:val="en-GB"/>
        </w:rPr>
      </w:pPr>
      <w:r w:rsidRPr="00867227">
        <w:rPr>
          <w:lang w:val="en-GB"/>
        </w:rPr>
        <w:t>Record your observations.</w:t>
      </w:r>
    </w:p>
    <w:p w14:paraId="32960780" w14:textId="77777777" w:rsidR="00A018AC" w:rsidRPr="00867227" w:rsidRDefault="00A018AC" w:rsidP="008513A6">
      <w:pPr>
        <w:pStyle w:val="NCEAbullets"/>
        <w:keepNext/>
        <w:keepLines/>
        <w:rPr>
          <w:lang w:val="en-GB"/>
        </w:rPr>
      </w:pPr>
      <w:r w:rsidRPr="00867227">
        <w:rPr>
          <w:lang w:val="en-GB"/>
        </w:rPr>
        <w:t>Explain how the observation for each reaction relates to the species involved.</w:t>
      </w:r>
    </w:p>
    <w:p w14:paraId="40AA79CA" w14:textId="77777777" w:rsidR="00A018AC" w:rsidRPr="00867227" w:rsidRDefault="00A018AC" w:rsidP="008513A6">
      <w:pPr>
        <w:pStyle w:val="NCEAbullets"/>
        <w:keepNext/>
        <w:keepLines/>
        <w:rPr>
          <w:lang w:val="en-GB"/>
        </w:rPr>
      </w:pPr>
      <w:r w:rsidRPr="00867227">
        <w:rPr>
          <w:lang w:val="en-GB"/>
        </w:rPr>
        <w:t>Write balanced half and overall equations.</w:t>
      </w:r>
    </w:p>
    <w:p w14:paraId="670F19E0" w14:textId="77777777" w:rsidR="00A018AC" w:rsidRPr="00867227" w:rsidRDefault="00A018AC" w:rsidP="00A018AC">
      <w:pPr>
        <w:pStyle w:val="NCEAbodytext"/>
        <w:rPr>
          <w:lang w:val="en-GB"/>
        </w:rPr>
      </w:pPr>
    </w:p>
    <w:p w14:paraId="4960A6A7" w14:textId="77777777" w:rsidR="00A018AC" w:rsidRPr="00867227" w:rsidRDefault="00A018AC" w:rsidP="00A74C96">
      <w:pPr>
        <w:pStyle w:val="NCEAL3heading"/>
        <w:rPr>
          <w:lang w:val="en-GB"/>
        </w:rPr>
      </w:pPr>
      <w:r w:rsidRPr="00867227">
        <w:rPr>
          <w:lang w:val="en-GB"/>
        </w:rPr>
        <w:t>Part 2 – Hydrogen peroxide reactions</w:t>
      </w:r>
    </w:p>
    <w:p w14:paraId="1BE62D50" w14:textId="77777777" w:rsidR="00A018AC" w:rsidRPr="00867227" w:rsidRDefault="00A018AC" w:rsidP="00A74C96">
      <w:pPr>
        <w:pStyle w:val="NCEAbodytext"/>
        <w:rPr>
          <w:lang w:val="en-GB"/>
        </w:rPr>
      </w:pPr>
      <w:r w:rsidRPr="00867227">
        <w:rPr>
          <w:lang w:val="en-GB"/>
        </w:rPr>
        <w:t>Hydrogen peroxide can undergo two different reactions.</w:t>
      </w:r>
    </w:p>
    <w:p w14:paraId="686504F7" w14:textId="77777777" w:rsidR="00A018AC" w:rsidRPr="00867227" w:rsidRDefault="00A018AC" w:rsidP="00A018AC">
      <w:pPr>
        <w:pStyle w:val="NCEA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867227">
        <w:rPr>
          <w:lang w:val="en-GB"/>
        </w:rPr>
        <w:t>Observations:</w:t>
      </w:r>
    </w:p>
    <w:p w14:paraId="067C6CB3" w14:textId="77777777" w:rsidR="00A018AC" w:rsidRPr="00867227" w:rsidRDefault="00A018AC" w:rsidP="00A018AC">
      <w:pPr>
        <w:pStyle w:val="NCEA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867227">
        <w:rPr>
          <w:lang w:val="en-GB"/>
        </w:rPr>
        <w:t>Reaction 1: Acidified hydrogen peroxide will react with potassium iodide solution to produce a brown solution.</w:t>
      </w:r>
    </w:p>
    <w:p w14:paraId="6E62B0E4" w14:textId="77777777" w:rsidR="00A018AC" w:rsidRPr="00867227" w:rsidRDefault="00A018AC" w:rsidP="00A018AC">
      <w:pPr>
        <w:pStyle w:val="NCEA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867227">
        <w:rPr>
          <w:lang w:val="en-GB"/>
        </w:rPr>
        <w:t>Reaction 2: When non-acidified hydrogen peroxide solution reacts with iodine solution the brown solution turns colourless and bubbles of a colourless gas appear.</w:t>
      </w:r>
    </w:p>
    <w:p w14:paraId="5B291EED" w14:textId="77777777" w:rsidR="00A018AC" w:rsidRPr="00867227" w:rsidRDefault="00A018AC" w:rsidP="00A74C96">
      <w:pPr>
        <w:pStyle w:val="NCEAbodytext"/>
        <w:rPr>
          <w:lang w:val="en-GB"/>
        </w:rPr>
      </w:pPr>
      <w:r w:rsidRPr="00867227">
        <w:rPr>
          <w:lang w:val="en-GB"/>
        </w:rPr>
        <w:t xml:space="preserve">For each reaction above: </w:t>
      </w:r>
    </w:p>
    <w:p w14:paraId="53944CED" w14:textId="77777777" w:rsidR="00A018AC" w:rsidRPr="00867227" w:rsidRDefault="00A018AC" w:rsidP="00A74C96">
      <w:pPr>
        <w:pStyle w:val="NCEAbullets"/>
        <w:rPr>
          <w:lang w:val="en-GB"/>
        </w:rPr>
      </w:pPr>
      <w:r w:rsidRPr="00867227">
        <w:rPr>
          <w:lang w:val="en-GB"/>
        </w:rPr>
        <w:t>Relate the observations to the species involved.</w:t>
      </w:r>
    </w:p>
    <w:p w14:paraId="7B581056" w14:textId="77777777" w:rsidR="00A018AC" w:rsidRPr="00867227" w:rsidRDefault="00A018AC" w:rsidP="00A74C96">
      <w:pPr>
        <w:pStyle w:val="NCEAbullets"/>
        <w:rPr>
          <w:lang w:val="en-GB"/>
        </w:rPr>
      </w:pPr>
      <w:r w:rsidRPr="00867227">
        <w:rPr>
          <w:lang w:val="en-GB"/>
        </w:rPr>
        <w:t>Write balanced half and overall equations.</w:t>
      </w:r>
    </w:p>
    <w:p w14:paraId="7C77B730" w14:textId="77777777" w:rsidR="00A018AC" w:rsidRPr="00867227" w:rsidRDefault="00A018AC" w:rsidP="00A74C96">
      <w:pPr>
        <w:pStyle w:val="NCEAbullets"/>
        <w:rPr>
          <w:lang w:val="en-GB"/>
        </w:rPr>
        <w:sectPr w:rsidR="00A018AC" w:rsidRPr="00867227" w:rsidSect="00867227">
          <w:headerReference w:type="even" r:id="rId15"/>
          <w:headerReference w:type="default" r:id="rId16"/>
          <w:headerReference w:type="first" r:id="rId17"/>
          <w:footerReference w:type="first" r:id="rId18"/>
          <w:pgSz w:w="11907" w:h="16840" w:code="9"/>
          <w:pgMar w:top="1440" w:right="1797" w:bottom="1440" w:left="1797" w:header="720" w:footer="720" w:gutter="0"/>
          <w:cols w:space="720"/>
        </w:sectPr>
      </w:pPr>
      <w:r w:rsidRPr="00867227">
        <w:rPr>
          <w:lang w:val="en-GB"/>
        </w:rPr>
        <w:t>Compare and contrast these two reactions by identifying the oxidant and reductant in terms of changes in oxidation number or electron transfer.</w:t>
      </w:r>
    </w:p>
    <w:p w14:paraId="17BBA7B3" w14:textId="77777777" w:rsidR="00A018AC" w:rsidRPr="00867227" w:rsidRDefault="00A018AC" w:rsidP="00A74C96">
      <w:pPr>
        <w:pStyle w:val="NCEAL2heading"/>
        <w:rPr>
          <w:lang w:val="en-GB"/>
        </w:rPr>
      </w:pPr>
      <w:r w:rsidRPr="00867227">
        <w:rPr>
          <w:lang w:val="en-GB"/>
        </w:rPr>
        <w:lastRenderedPageBreak/>
        <w:t xml:space="preserve">Assessment schedule: Chemistry </w:t>
      </w:r>
      <w:r w:rsidR="00740C3E" w:rsidRPr="00867227">
        <w:rPr>
          <w:lang w:val="en-GB"/>
        </w:rPr>
        <w:t>91167</w:t>
      </w:r>
      <w:r w:rsidRPr="00867227">
        <w:rPr>
          <w:lang w:val="en-GB"/>
        </w:rPr>
        <w:t xml:space="preserve"> Redox rules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245"/>
        <w:gridCol w:w="4854"/>
      </w:tblGrid>
      <w:tr w:rsidR="00A018AC" w:rsidRPr="00867227" w14:paraId="17570671" w14:textId="77777777" w:rsidTr="008D045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38" w:type="pct"/>
          </w:tcPr>
          <w:p w14:paraId="151D29DD" w14:textId="77777777" w:rsidR="00A018AC" w:rsidRPr="00867227" w:rsidRDefault="00A018AC" w:rsidP="00A018AC">
            <w:pPr>
              <w:pStyle w:val="NCEAtablehead"/>
            </w:pPr>
            <w:r w:rsidRPr="00867227">
              <w:t xml:space="preserve">Evidence/Judgements for Achievement </w:t>
            </w:r>
          </w:p>
        </w:tc>
        <w:tc>
          <w:tcPr>
            <w:tcW w:w="1850" w:type="pct"/>
          </w:tcPr>
          <w:p w14:paraId="1ADBC0BB" w14:textId="77777777" w:rsidR="00A018AC" w:rsidRPr="00867227" w:rsidRDefault="00A018AC" w:rsidP="00A018AC">
            <w:pPr>
              <w:pStyle w:val="NCEAtablehead"/>
            </w:pPr>
            <w:r w:rsidRPr="00867227">
              <w:t>Evidence/Judgements for Achievement with Merit</w:t>
            </w:r>
          </w:p>
        </w:tc>
        <w:tc>
          <w:tcPr>
            <w:tcW w:w="1712" w:type="pct"/>
          </w:tcPr>
          <w:p w14:paraId="7B7D774F" w14:textId="77777777" w:rsidR="00A018AC" w:rsidRPr="00867227" w:rsidRDefault="00A018AC" w:rsidP="00A018AC">
            <w:pPr>
              <w:pStyle w:val="NCEAtablehead"/>
            </w:pPr>
            <w:r w:rsidRPr="00867227">
              <w:t>Evidence/Judgements for Achievement with Excellence</w:t>
            </w:r>
          </w:p>
        </w:tc>
      </w:tr>
      <w:tr w:rsidR="00A018AC" w:rsidRPr="00867227" w14:paraId="6DBDC117" w14:textId="77777777" w:rsidTr="008D0450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1438" w:type="pct"/>
            <w:vMerge w:val="restart"/>
          </w:tcPr>
          <w:p w14:paraId="009ED088" w14:textId="77777777" w:rsidR="00A018AC" w:rsidRPr="00867227" w:rsidRDefault="005208FB" w:rsidP="00A018AC">
            <w:pPr>
              <w:pStyle w:val="NCEAtablebullet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  <w:r w:rsidRPr="00867227">
              <w:rPr>
                <w:rFonts w:cs="Arial"/>
                <w:lang w:val="en-GB"/>
              </w:rPr>
              <w:t>The student s</w:t>
            </w:r>
            <w:r w:rsidR="00D87554" w:rsidRPr="00867227">
              <w:rPr>
                <w:rFonts w:cs="Arial"/>
                <w:lang w:val="en-GB"/>
              </w:rPr>
              <w:t>hows understanding</w:t>
            </w:r>
            <w:r w:rsidR="007D4789">
              <w:rPr>
                <w:rFonts w:cs="Arial"/>
                <w:lang w:val="en-GB"/>
              </w:rPr>
              <w:t xml:space="preserve"> for two reactions</w:t>
            </w:r>
            <w:r w:rsidR="00A018AC" w:rsidRPr="00867227">
              <w:rPr>
                <w:rFonts w:cs="Arial"/>
                <w:lang w:val="en-GB"/>
              </w:rPr>
              <w:t>:</w:t>
            </w:r>
          </w:p>
          <w:p w14:paraId="67B29CB6" w14:textId="77777777" w:rsidR="00BB2164" w:rsidRPr="00867227" w:rsidRDefault="008D0450" w:rsidP="00631BAD">
            <w:pPr>
              <w:pStyle w:val="NCEAtablebullet"/>
              <w:numPr>
                <w:ilvl w:val="0"/>
                <w:numId w:val="6"/>
              </w:numPr>
              <w:rPr>
                <w:rFonts w:cs="Arial"/>
                <w:i/>
                <w:lang w:val="en-GB"/>
              </w:rPr>
            </w:pPr>
            <w:r>
              <w:rPr>
                <w:rFonts w:cs="Arial"/>
                <w:lang w:val="en-GB"/>
              </w:rPr>
              <w:t>oxidation and reduction</w:t>
            </w:r>
            <w:r w:rsidR="00A018AC" w:rsidRPr="00867227">
              <w:rPr>
                <w:rFonts w:cs="Arial"/>
                <w:lang w:val="en-GB"/>
              </w:rPr>
              <w:t xml:space="preserve"> species </w:t>
            </w:r>
            <w:r w:rsidR="00D87554" w:rsidRPr="00867227">
              <w:rPr>
                <w:rFonts w:cs="Arial"/>
                <w:lang w:val="en-GB"/>
              </w:rPr>
              <w:t xml:space="preserve">are </w:t>
            </w:r>
            <w:r w:rsidR="00A018AC" w:rsidRPr="00867227">
              <w:rPr>
                <w:rFonts w:cs="Arial"/>
                <w:lang w:val="en-GB"/>
              </w:rPr>
              <w:t>correctly identified</w:t>
            </w:r>
          </w:p>
          <w:p w14:paraId="4A32F1DF" w14:textId="77777777" w:rsidR="005208FB" w:rsidRPr="00867227" w:rsidRDefault="00631BAD" w:rsidP="00BB2164">
            <w:pPr>
              <w:pStyle w:val="NCEAtablebullet"/>
              <w:numPr>
                <w:ilvl w:val="0"/>
                <w:numId w:val="6"/>
              </w:numPr>
              <w:rPr>
                <w:rFonts w:cs="Arial"/>
                <w:i/>
                <w:lang w:val="en-GB"/>
              </w:rPr>
            </w:pPr>
            <w:r w:rsidRPr="00867227">
              <w:rPr>
                <w:rFonts w:cs="Arial"/>
                <w:lang w:val="en-GB"/>
              </w:rPr>
              <w:t>oxida</w:t>
            </w:r>
            <w:r>
              <w:rPr>
                <w:rFonts w:cs="Arial"/>
                <w:lang w:val="en-GB"/>
              </w:rPr>
              <w:t>tion</w:t>
            </w:r>
            <w:r w:rsidRPr="00867227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and</w:t>
            </w:r>
            <w:r w:rsidR="005208FB" w:rsidRPr="00867227">
              <w:rPr>
                <w:rFonts w:cs="Arial"/>
                <w:lang w:val="en-GB"/>
              </w:rPr>
              <w:t xml:space="preserve"> reduct</w:t>
            </w:r>
            <w:r>
              <w:rPr>
                <w:rFonts w:cs="Arial"/>
                <w:lang w:val="en-GB"/>
              </w:rPr>
              <w:t>ion</w:t>
            </w:r>
            <w:r w:rsidR="00A018AC" w:rsidRPr="00867227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are </w:t>
            </w:r>
            <w:r w:rsidR="00D87554" w:rsidRPr="00867227">
              <w:rPr>
                <w:rFonts w:cs="Arial"/>
                <w:lang w:val="en-GB"/>
              </w:rPr>
              <w:t xml:space="preserve">identified </w:t>
            </w:r>
            <w:r>
              <w:rPr>
                <w:rFonts w:cs="Arial"/>
                <w:lang w:val="en-GB"/>
              </w:rPr>
              <w:t>with reasons in terms of loss/gain of electrons or oxidation number change</w:t>
            </w:r>
            <w:r w:rsidR="00C91335">
              <w:rPr>
                <w:rFonts w:cs="Arial"/>
                <w:lang w:val="en-GB"/>
              </w:rPr>
              <w:t>.</w:t>
            </w:r>
          </w:p>
          <w:p w14:paraId="1F75D1B4" w14:textId="77777777" w:rsidR="00D87554" w:rsidRPr="00867227" w:rsidRDefault="005208FB" w:rsidP="00D87554">
            <w:pPr>
              <w:pStyle w:val="NCEAtablebody"/>
              <w:rPr>
                <w:i/>
                <w:lang w:val="en-GB"/>
              </w:rPr>
            </w:pPr>
            <w:r w:rsidRPr="00867227">
              <w:rPr>
                <w:i/>
                <w:lang w:val="en-GB"/>
              </w:rPr>
              <w:t>For example</w:t>
            </w:r>
            <w:r w:rsidR="00D87554" w:rsidRPr="00867227">
              <w:rPr>
                <w:i/>
                <w:lang w:val="en-GB"/>
              </w:rPr>
              <w:t>:</w:t>
            </w:r>
          </w:p>
          <w:p w14:paraId="05FAAA21" w14:textId="77777777" w:rsidR="00802548" w:rsidRDefault="00A018AC" w:rsidP="00467253">
            <w:pPr>
              <w:pStyle w:val="NCEAtablebody"/>
              <w:rPr>
                <w:i/>
                <w:lang w:val="en-GB"/>
              </w:rPr>
            </w:pPr>
            <w:r w:rsidRPr="00867227">
              <w:rPr>
                <w:i/>
                <w:lang w:val="en-GB"/>
              </w:rPr>
              <w:t>In the first reaction H</w:t>
            </w:r>
            <w:r w:rsidRPr="00867227">
              <w:rPr>
                <w:i/>
                <w:vertAlign w:val="subscript"/>
                <w:lang w:val="en-GB"/>
              </w:rPr>
              <w:t>2</w:t>
            </w:r>
            <w:r w:rsidRPr="00867227">
              <w:rPr>
                <w:i/>
                <w:lang w:val="en-GB"/>
              </w:rPr>
              <w:t>O</w:t>
            </w:r>
            <w:r w:rsidRPr="00867227">
              <w:rPr>
                <w:i/>
                <w:vertAlign w:val="subscript"/>
                <w:lang w:val="en-GB"/>
              </w:rPr>
              <w:t xml:space="preserve">2 </w:t>
            </w:r>
            <w:r w:rsidR="00D87554" w:rsidRPr="00867227">
              <w:rPr>
                <w:i/>
                <w:lang w:val="en-GB"/>
              </w:rPr>
              <w:t>is</w:t>
            </w:r>
          </w:p>
          <w:p w14:paraId="7C5D6F41" w14:textId="77777777" w:rsidR="00802548" w:rsidRDefault="00802548" w:rsidP="004B1C01">
            <w:pPr>
              <w:pStyle w:val="NCEAtablebody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reduction </w:t>
            </w:r>
            <w:r w:rsidR="00631BAD">
              <w:rPr>
                <w:i/>
                <w:lang w:val="en-GB"/>
              </w:rPr>
              <w:t>because it gained</w:t>
            </w:r>
          </w:p>
          <w:p w14:paraId="27820474" w14:textId="77777777" w:rsidR="00A018AC" w:rsidRPr="00867227" w:rsidRDefault="00631BAD" w:rsidP="004B1C01">
            <w:pPr>
              <w:pStyle w:val="NCEAtablebody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electrons </w:t>
            </w:r>
            <w:r w:rsidR="00A018AC" w:rsidRPr="00867227">
              <w:rPr>
                <w:i/>
                <w:lang w:val="en-GB"/>
              </w:rPr>
              <w:t>.</w:t>
            </w:r>
          </w:p>
        </w:tc>
        <w:tc>
          <w:tcPr>
            <w:tcW w:w="1850" w:type="pct"/>
            <w:vMerge w:val="restart"/>
          </w:tcPr>
          <w:p w14:paraId="41F1A916" w14:textId="77777777" w:rsidR="00A018AC" w:rsidRPr="00867227" w:rsidRDefault="005208FB" w:rsidP="00A018AC">
            <w:pPr>
              <w:pStyle w:val="NCEAtablebullet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  <w:r w:rsidRPr="00867227">
              <w:rPr>
                <w:rFonts w:cs="Arial"/>
                <w:lang w:val="en-GB"/>
              </w:rPr>
              <w:t>The student s</w:t>
            </w:r>
            <w:r w:rsidR="00A018AC" w:rsidRPr="00867227">
              <w:rPr>
                <w:rFonts w:cs="Arial"/>
                <w:lang w:val="en-GB"/>
              </w:rPr>
              <w:t>hows in-depth under</w:t>
            </w:r>
            <w:r w:rsidR="003B6F79" w:rsidRPr="00867227">
              <w:rPr>
                <w:rFonts w:cs="Arial"/>
                <w:lang w:val="en-GB"/>
              </w:rPr>
              <w:t>standing</w:t>
            </w:r>
            <w:r w:rsidR="007D4789">
              <w:rPr>
                <w:rFonts w:cs="Arial"/>
                <w:lang w:val="en-GB"/>
              </w:rPr>
              <w:t xml:space="preserve"> </w:t>
            </w:r>
            <w:r w:rsidR="00E730E7">
              <w:rPr>
                <w:rFonts w:cs="Arial"/>
                <w:lang w:val="en-GB"/>
              </w:rPr>
              <w:t xml:space="preserve">for </w:t>
            </w:r>
            <w:r w:rsidR="007D4789">
              <w:rPr>
                <w:rFonts w:cs="Arial"/>
                <w:lang w:val="en-GB"/>
              </w:rPr>
              <w:t>two reactions</w:t>
            </w:r>
            <w:r w:rsidR="00A018AC" w:rsidRPr="00867227">
              <w:rPr>
                <w:rFonts w:cs="Arial"/>
                <w:lang w:val="en-GB"/>
              </w:rPr>
              <w:t>:</w:t>
            </w:r>
          </w:p>
          <w:p w14:paraId="6EF08DC0" w14:textId="77777777" w:rsidR="00631BAD" w:rsidRDefault="003B6F79" w:rsidP="00467253">
            <w:pPr>
              <w:pStyle w:val="NCEAtablebullet"/>
              <w:numPr>
                <w:ilvl w:val="0"/>
                <w:numId w:val="6"/>
              </w:numPr>
              <w:rPr>
                <w:rFonts w:cs="Arial"/>
                <w:i/>
                <w:lang w:val="en-GB"/>
              </w:rPr>
            </w:pPr>
            <w:r w:rsidRPr="00867227">
              <w:rPr>
                <w:rFonts w:cs="Arial"/>
                <w:lang w:val="en-GB"/>
              </w:rPr>
              <w:t>b</w:t>
            </w:r>
            <w:r w:rsidR="00A018AC" w:rsidRPr="00867227">
              <w:rPr>
                <w:rFonts w:cs="Arial"/>
                <w:lang w:val="en-GB"/>
              </w:rPr>
              <w:t xml:space="preserve">alanced </w:t>
            </w:r>
            <w:r w:rsidR="00631BAD">
              <w:rPr>
                <w:rFonts w:cs="Arial"/>
                <w:lang w:val="en-GB"/>
              </w:rPr>
              <w:t>half</w:t>
            </w:r>
            <w:r w:rsidR="00A018AC" w:rsidRPr="00867227">
              <w:rPr>
                <w:rFonts w:cs="Arial"/>
                <w:lang w:val="en-GB"/>
              </w:rPr>
              <w:t xml:space="preserve"> equations are written</w:t>
            </w:r>
          </w:p>
          <w:p w14:paraId="1D7AFA02" w14:textId="77777777" w:rsidR="00631BAD" w:rsidRPr="004B1C01" w:rsidRDefault="00631BAD" w:rsidP="00631BAD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cs="Arial"/>
                <w:i/>
                <w:lang w:val="en-GB"/>
              </w:rPr>
            </w:pPr>
            <w:r w:rsidRPr="004B1C01">
              <w:rPr>
                <w:rFonts w:cs="Arial"/>
                <w:i/>
                <w:lang w:val="en-GB"/>
              </w:rPr>
              <w:t>For example:</w:t>
            </w:r>
          </w:p>
          <w:p w14:paraId="11D5F0ED" w14:textId="77777777" w:rsidR="00631BAD" w:rsidRPr="00867227" w:rsidRDefault="00631BAD" w:rsidP="00631BAD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cs="Arial"/>
                <w:i/>
                <w:lang w:val="en-GB"/>
              </w:rPr>
            </w:pPr>
            <w:r w:rsidRPr="00867227">
              <w:rPr>
                <w:rFonts w:cs="Arial"/>
                <w:i/>
                <w:lang w:val="en-GB"/>
              </w:rPr>
              <w:t>Mg + H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 xml:space="preserve">+   </w:t>
            </w:r>
            <w:r w:rsidRPr="00867227">
              <w:rPr>
                <w:rFonts w:cs="Arial"/>
                <w:i/>
                <w:lang w:val="en-GB"/>
              </w:rPr>
              <w:t xml:space="preserve">     </w:t>
            </w:r>
            <w:r w:rsidRPr="00867227">
              <w:rPr>
                <w:rFonts w:cs="Arial"/>
                <w:i/>
                <w:lang w:val="en-GB"/>
              </w:rPr>
              <w:sym w:font="Symbol" w:char="F0AE"/>
            </w:r>
            <w:r w:rsidRPr="00867227">
              <w:rPr>
                <w:rFonts w:cs="Arial"/>
                <w:i/>
                <w:lang w:val="en-GB"/>
              </w:rPr>
              <w:t xml:space="preserve">   Mg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2+</w:t>
            </w:r>
            <w:r w:rsidRPr="00867227">
              <w:rPr>
                <w:rFonts w:cs="Arial"/>
                <w:i/>
                <w:lang w:val="en-GB"/>
              </w:rPr>
              <w:t xml:space="preserve"> + H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br/>
            </w:r>
            <w:r w:rsidRPr="00867227">
              <w:rPr>
                <w:rFonts w:cs="Arial"/>
                <w:i/>
                <w:lang w:val="en-GB"/>
              </w:rPr>
              <w:t>Cr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7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2-</w:t>
            </w:r>
            <w:r w:rsidRPr="00867227">
              <w:rPr>
                <w:rFonts w:cs="Arial"/>
                <w:i/>
                <w:lang w:val="en-GB"/>
              </w:rPr>
              <w:t xml:space="preserve"> + HSO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3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-</w:t>
            </w:r>
            <w:r w:rsidRPr="00867227">
              <w:rPr>
                <w:rFonts w:cs="Arial"/>
                <w:i/>
                <w:lang w:val="en-GB"/>
              </w:rPr>
              <w:t xml:space="preserve">  </w:t>
            </w:r>
            <w:r w:rsidRPr="00867227">
              <w:rPr>
                <w:rFonts w:cs="Arial"/>
                <w:i/>
                <w:lang w:val="en-GB"/>
              </w:rPr>
              <w:sym w:font="Symbol" w:char="F0AE"/>
            </w:r>
            <w:r w:rsidRPr="00867227">
              <w:rPr>
                <w:rFonts w:cs="Arial"/>
                <w:i/>
                <w:lang w:val="en-GB"/>
              </w:rPr>
              <w:t xml:space="preserve">   Cr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3+</w:t>
            </w:r>
            <w:r w:rsidRPr="00867227">
              <w:rPr>
                <w:rFonts w:cs="Arial"/>
                <w:i/>
                <w:lang w:val="en-GB"/>
              </w:rPr>
              <w:t xml:space="preserve"> + SO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4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2-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br/>
            </w:r>
            <w:r w:rsidRPr="00867227">
              <w:rPr>
                <w:rFonts w:cs="Arial"/>
                <w:i/>
                <w:lang w:val="en-GB"/>
              </w:rPr>
              <w:t>MnO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4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-</w:t>
            </w:r>
            <w:r w:rsidRPr="00867227">
              <w:rPr>
                <w:rFonts w:cs="Arial"/>
                <w:i/>
                <w:lang w:val="en-GB"/>
              </w:rPr>
              <w:t xml:space="preserve"> + Fe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2+</w:t>
            </w:r>
            <w:r w:rsidRPr="00867227">
              <w:rPr>
                <w:rFonts w:cs="Arial"/>
                <w:i/>
                <w:lang w:val="en-GB"/>
              </w:rPr>
              <w:t xml:space="preserve"> 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 xml:space="preserve">       </w:t>
            </w:r>
            <w:r w:rsidRPr="00867227">
              <w:rPr>
                <w:rFonts w:cs="Arial"/>
                <w:i/>
                <w:lang w:val="en-GB"/>
              </w:rPr>
              <w:sym w:font="Symbol" w:char="F0AE"/>
            </w:r>
            <w:r w:rsidRPr="00867227">
              <w:rPr>
                <w:rFonts w:cs="Arial"/>
                <w:i/>
                <w:lang w:val="en-GB"/>
              </w:rPr>
              <w:t xml:space="preserve">   Mn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2+</w:t>
            </w:r>
            <w:r w:rsidRPr="00867227">
              <w:rPr>
                <w:rFonts w:cs="Arial"/>
                <w:i/>
                <w:lang w:val="en-GB"/>
              </w:rPr>
              <w:t xml:space="preserve"> + Fe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3+</w:t>
            </w:r>
          </w:p>
          <w:p w14:paraId="5788718A" w14:textId="77777777" w:rsidR="00F43AEE" w:rsidRPr="00867227" w:rsidRDefault="00631BAD" w:rsidP="00631BAD">
            <w:pPr>
              <w:pStyle w:val="NCEAtablebullet"/>
              <w:numPr>
                <w:ilvl w:val="0"/>
                <w:numId w:val="0"/>
              </w:numPr>
              <w:rPr>
                <w:rFonts w:cs="Arial"/>
                <w:i/>
                <w:lang w:val="en-GB"/>
              </w:rPr>
            </w:pPr>
            <w:r w:rsidRPr="00867227">
              <w:rPr>
                <w:rFonts w:cs="Arial"/>
                <w:lang w:val="en-GB"/>
              </w:rPr>
              <w:t xml:space="preserve">      </w:t>
            </w:r>
            <w:r w:rsidRPr="00867227">
              <w:rPr>
                <w:rFonts w:cs="Arial"/>
                <w:i/>
                <w:lang w:val="en-GB"/>
              </w:rPr>
              <w:t>H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 xml:space="preserve"> + I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-</w:t>
            </w:r>
            <w:r w:rsidRPr="00867227">
              <w:rPr>
                <w:rFonts w:cs="Arial"/>
                <w:i/>
                <w:lang w:val="en-GB"/>
              </w:rPr>
              <w:t xml:space="preserve">     </w:t>
            </w:r>
            <w:r w:rsidRPr="00867227">
              <w:rPr>
                <w:rFonts w:cs="Arial"/>
                <w:i/>
                <w:lang w:val="en-GB"/>
              </w:rPr>
              <w:sym w:font="Symbol" w:char="F0AE"/>
            </w:r>
            <w:r w:rsidRPr="00867227">
              <w:rPr>
                <w:rFonts w:cs="Arial"/>
                <w:i/>
                <w:lang w:val="en-GB"/>
              </w:rPr>
              <w:t xml:space="preserve">   I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 xml:space="preserve"> + H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O</w:t>
            </w:r>
          </w:p>
          <w:p w14:paraId="287892E0" w14:textId="77777777" w:rsidR="003B6F79" w:rsidRPr="00867227" w:rsidRDefault="003B6F79" w:rsidP="003B6F79">
            <w:pPr>
              <w:pStyle w:val="NCEAtablebullet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  <w:r w:rsidRPr="00867227">
              <w:rPr>
                <w:rFonts w:cs="Arial"/>
                <w:lang w:val="en-GB"/>
              </w:rPr>
              <w:t>o</w:t>
            </w:r>
            <w:r w:rsidR="00A018AC" w:rsidRPr="00867227">
              <w:rPr>
                <w:rFonts w:cs="Arial"/>
                <w:lang w:val="en-GB"/>
              </w:rPr>
              <w:t>bservations are linked to species</w:t>
            </w:r>
          </w:p>
          <w:p w14:paraId="34A769C0" w14:textId="77777777" w:rsidR="003B6F79" w:rsidRPr="00867227" w:rsidRDefault="003B6F79" w:rsidP="003B6F79">
            <w:pPr>
              <w:pStyle w:val="NCEAtablebody"/>
              <w:rPr>
                <w:rFonts w:cs="Arial"/>
                <w:i/>
                <w:lang w:val="en-GB"/>
              </w:rPr>
            </w:pPr>
            <w:r w:rsidRPr="00867227">
              <w:rPr>
                <w:i/>
                <w:lang w:val="en-GB"/>
              </w:rPr>
              <w:t>For example:</w:t>
            </w:r>
          </w:p>
          <w:p w14:paraId="1590C471" w14:textId="77777777" w:rsidR="00A018AC" w:rsidRPr="008D0450" w:rsidRDefault="00A018AC" w:rsidP="003B6F79">
            <w:pPr>
              <w:pStyle w:val="NCEAtablebody"/>
              <w:ind w:left="720" w:firstLine="0"/>
              <w:rPr>
                <w:i/>
                <w:lang w:val="en-GB"/>
              </w:rPr>
            </w:pPr>
            <w:r w:rsidRPr="00867227">
              <w:rPr>
                <w:i/>
                <w:lang w:val="en-GB"/>
              </w:rPr>
              <w:t>Metal dissolves because Mg turns to Mg</w:t>
            </w:r>
            <w:r w:rsidRPr="00867227">
              <w:rPr>
                <w:i/>
                <w:vertAlign w:val="superscript"/>
                <w:lang w:val="en-GB"/>
              </w:rPr>
              <w:t>2+</w:t>
            </w:r>
            <w:r w:rsidR="003B6F79" w:rsidRPr="00867227">
              <w:rPr>
                <w:i/>
                <w:lang w:val="en-GB"/>
              </w:rPr>
              <w:t xml:space="preserve">. </w:t>
            </w:r>
            <w:r w:rsidRPr="00867227">
              <w:rPr>
                <w:i/>
                <w:lang w:val="en-GB"/>
              </w:rPr>
              <w:t>Bubbles occur because H</w:t>
            </w:r>
            <w:r w:rsidRPr="00867227">
              <w:rPr>
                <w:i/>
                <w:vertAlign w:val="superscript"/>
                <w:lang w:val="en-GB"/>
              </w:rPr>
              <w:t>+</w:t>
            </w:r>
            <w:r w:rsidRPr="00867227">
              <w:rPr>
                <w:i/>
                <w:lang w:val="en-GB"/>
              </w:rPr>
              <w:t xml:space="preserve"> turns to H</w:t>
            </w:r>
            <w:r w:rsidRPr="00867227">
              <w:rPr>
                <w:i/>
                <w:vertAlign w:val="subscript"/>
                <w:lang w:val="en-GB"/>
              </w:rPr>
              <w:t>2</w:t>
            </w:r>
            <w:r w:rsidRPr="00867227">
              <w:rPr>
                <w:i/>
                <w:lang w:val="en-GB"/>
              </w:rPr>
              <w:t>.</w:t>
            </w:r>
            <w:r w:rsidR="00BB2164" w:rsidRPr="00867227">
              <w:rPr>
                <w:i/>
                <w:lang w:val="en-GB"/>
              </w:rPr>
              <w:br/>
            </w:r>
            <w:r w:rsidRPr="00867227">
              <w:rPr>
                <w:i/>
                <w:lang w:val="en-GB"/>
              </w:rPr>
              <w:t>The solution turns from orange to green because Cr</w:t>
            </w:r>
            <w:r w:rsidRPr="00867227">
              <w:rPr>
                <w:i/>
                <w:vertAlign w:val="subscript"/>
                <w:lang w:val="en-GB"/>
              </w:rPr>
              <w:t>2</w:t>
            </w:r>
            <w:r w:rsidRPr="00867227">
              <w:rPr>
                <w:i/>
                <w:lang w:val="en-GB"/>
              </w:rPr>
              <w:t>O</w:t>
            </w:r>
            <w:r w:rsidRPr="00867227">
              <w:rPr>
                <w:i/>
                <w:vertAlign w:val="subscript"/>
                <w:lang w:val="en-GB"/>
              </w:rPr>
              <w:t>7</w:t>
            </w:r>
            <w:r w:rsidRPr="00867227">
              <w:rPr>
                <w:i/>
                <w:vertAlign w:val="superscript"/>
                <w:lang w:val="en-GB"/>
              </w:rPr>
              <w:t>2-</w:t>
            </w:r>
            <w:r w:rsidRPr="00867227">
              <w:rPr>
                <w:i/>
                <w:lang w:val="en-GB"/>
              </w:rPr>
              <w:t xml:space="preserve"> is orange and Cr</w:t>
            </w:r>
            <w:r w:rsidRPr="00867227">
              <w:rPr>
                <w:i/>
                <w:vertAlign w:val="superscript"/>
                <w:lang w:val="en-GB"/>
              </w:rPr>
              <w:t>3+</w:t>
            </w:r>
            <w:r w:rsidRPr="00867227">
              <w:rPr>
                <w:i/>
                <w:lang w:val="en-GB"/>
              </w:rPr>
              <w:t xml:space="preserve"> is blue/green. HSO</w:t>
            </w:r>
            <w:r w:rsidRPr="00867227">
              <w:rPr>
                <w:i/>
                <w:vertAlign w:val="subscript"/>
                <w:lang w:val="en-GB"/>
              </w:rPr>
              <w:t>3</w:t>
            </w:r>
            <w:r w:rsidRPr="00867227">
              <w:rPr>
                <w:i/>
                <w:vertAlign w:val="superscript"/>
                <w:lang w:val="en-GB"/>
              </w:rPr>
              <w:t>-</w:t>
            </w:r>
            <w:r w:rsidRPr="00867227">
              <w:rPr>
                <w:i/>
                <w:lang w:val="en-GB"/>
              </w:rPr>
              <w:t xml:space="preserve"> and SO</w:t>
            </w:r>
            <w:r w:rsidRPr="00867227">
              <w:rPr>
                <w:i/>
                <w:vertAlign w:val="subscript"/>
                <w:lang w:val="en-GB"/>
              </w:rPr>
              <w:t>4</w:t>
            </w:r>
            <w:r w:rsidRPr="00867227">
              <w:rPr>
                <w:i/>
                <w:vertAlign w:val="superscript"/>
                <w:lang w:val="en-GB"/>
              </w:rPr>
              <w:t>2-</w:t>
            </w:r>
            <w:r w:rsidRPr="00867227">
              <w:rPr>
                <w:i/>
                <w:lang w:val="en-GB"/>
              </w:rPr>
              <w:t xml:space="preserve"> are </w:t>
            </w:r>
            <w:r w:rsidRPr="00631BAD">
              <w:rPr>
                <w:lang w:val="en-GB"/>
              </w:rPr>
              <w:t>colourless.</w:t>
            </w:r>
            <w:r w:rsidR="00BB2164" w:rsidRPr="00631BAD">
              <w:rPr>
                <w:lang w:val="en-GB"/>
              </w:rPr>
              <w:br/>
            </w:r>
            <w:r w:rsidRPr="00467253">
              <w:rPr>
                <w:i/>
                <w:lang w:val="en-GB"/>
              </w:rPr>
              <w:t>MnO</w:t>
            </w:r>
            <w:r w:rsidRPr="00467253">
              <w:rPr>
                <w:i/>
                <w:vertAlign w:val="subscript"/>
                <w:lang w:val="en-GB"/>
              </w:rPr>
              <w:t>4</w:t>
            </w:r>
            <w:r w:rsidRPr="004B1C01">
              <w:rPr>
                <w:i/>
                <w:vertAlign w:val="superscript"/>
                <w:lang w:val="en-GB"/>
              </w:rPr>
              <w:t>-</w:t>
            </w:r>
            <w:r w:rsidRPr="004B1C01">
              <w:rPr>
                <w:i/>
                <w:lang w:val="en-GB"/>
              </w:rPr>
              <w:t xml:space="preserve"> is purple, Fe</w:t>
            </w:r>
            <w:r w:rsidRPr="004B1C01">
              <w:rPr>
                <w:i/>
                <w:vertAlign w:val="superscript"/>
                <w:lang w:val="en-GB"/>
              </w:rPr>
              <w:t>2+</w:t>
            </w:r>
            <w:r w:rsidR="00AB1610" w:rsidRPr="004B1C01">
              <w:rPr>
                <w:i/>
                <w:lang w:val="en-GB"/>
              </w:rPr>
              <w:t xml:space="preserve"> </w:t>
            </w:r>
            <w:r w:rsidRPr="004B1C01">
              <w:rPr>
                <w:i/>
                <w:lang w:val="en-GB"/>
              </w:rPr>
              <w:t>is pale green. The resulting solution is pale yellow-brown due to the formation of</w:t>
            </w:r>
            <w:r w:rsidRPr="004B1C01">
              <w:rPr>
                <w:i/>
                <w:vertAlign w:val="superscript"/>
                <w:lang w:val="en-GB"/>
              </w:rPr>
              <w:t xml:space="preserve"> </w:t>
            </w:r>
            <w:r w:rsidRPr="004B1C01">
              <w:rPr>
                <w:i/>
                <w:lang w:val="en-GB"/>
              </w:rPr>
              <w:t>Fe</w:t>
            </w:r>
            <w:r w:rsidRPr="004B1C01">
              <w:rPr>
                <w:i/>
                <w:vertAlign w:val="superscript"/>
                <w:lang w:val="en-GB"/>
              </w:rPr>
              <w:t>3+</w:t>
            </w:r>
            <w:r w:rsidRPr="004B1C01">
              <w:rPr>
                <w:i/>
                <w:lang w:val="en-GB"/>
              </w:rPr>
              <w:t>. Mn</w:t>
            </w:r>
            <w:r w:rsidRPr="008D0450">
              <w:rPr>
                <w:i/>
                <w:vertAlign w:val="superscript"/>
                <w:lang w:val="en-GB"/>
              </w:rPr>
              <w:t>2+</w:t>
            </w:r>
            <w:r w:rsidRPr="008D0450">
              <w:rPr>
                <w:i/>
                <w:lang w:val="en-GB"/>
              </w:rPr>
              <w:t xml:space="preserve"> is colourless.</w:t>
            </w:r>
          </w:p>
          <w:p w14:paraId="6DCCE6C9" w14:textId="77777777" w:rsidR="00F43AEE" w:rsidRPr="00467253" w:rsidRDefault="00F43AEE" w:rsidP="003B6F79">
            <w:pPr>
              <w:pStyle w:val="NCEAtablebody"/>
              <w:ind w:left="720" w:firstLine="0"/>
              <w:rPr>
                <w:i/>
                <w:lang w:val="en-GB"/>
              </w:rPr>
            </w:pPr>
            <w:r w:rsidRPr="008D0450">
              <w:rPr>
                <w:i/>
                <w:lang w:val="en-GB"/>
              </w:rPr>
              <w:t>Brown colou</w:t>
            </w:r>
            <w:r w:rsidR="003B6F79" w:rsidRPr="008D0450">
              <w:rPr>
                <w:i/>
                <w:lang w:val="en-GB"/>
              </w:rPr>
              <w:t xml:space="preserve">r forms due to the formation of </w:t>
            </w:r>
            <w:r w:rsidRPr="008D0450">
              <w:rPr>
                <w:i/>
                <w:lang w:val="en-GB"/>
              </w:rPr>
              <w:t>I</w:t>
            </w:r>
            <w:r w:rsidRPr="008D0450">
              <w:rPr>
                <w:i/>
                <w:vertAlign w:val="subscript"/>
                <w:lang w:val="en-GB"/>
              </w:rPr>
              <w:t>2</w:t>
            </w:r>
            <w:r w:rsidRPr="00467253">
              <w:rPr>
                <w:i/>
                <w:lang w:val="en-GB"/>
              </w:rPr>
              <w:t>. All other species are colourless.</w:t>
            </w:r>
          </w:p>
          <w:p w14:paraId="68BE8EA6" w14:textId="77777777" w:rsidR="003B6F79" w:rsidRPr="00867227" w:rsidRDefault="003B6F79" w:rsidP="003B6F79">
            <w:pPr>
              <w:pStyle w:val="NCEAtablebullet"/>
              <w:numPr>
                <w:ilvl w:val="0"/>
                <w:numId w:val="6"/>
              </w:numPr>
              <w:rPr>
                <w:i/>
                <w:lang w:val="en-GB"/>
              </w:rPr>
            </w:pPr>
            <w:r w:rsidRPr="004B1C01">
              <w:rPr>
                <w:rFonts w:cs="Arial"/>
                <w:lang w:val="en-GB"/>
              </w:rPr>
              <w:t>o</w:t>
            </w:r>
            <w:r w:rsidR="00A018AC" w:rsidRPr="004B1C01">
              <w:rPr>
                <w:rFonts w:cs="Arial"/>
                <w:lang w:val="en-GB"/>
              </w:rPr>
              <w:t>xida</w:t>
            </w:r>
            <w:r w:rsidR="00631BAD" w:rsidRPr="004B1C01">
              <w:rPr>
                <w:rFonts w:cs="Arial"/>
                <w:lang w:val="en-GB"/>
              </w:rPr>
              <w:t>tion</w:t>
            </w:r>
            <w:r w:rsidR="00A018AC" w:rsidRPr="004B1C01">
              <w:rPr>
                <w:rFonts w:cs="Arial"/>
                <w:lang w:val="en-GB"/>
              </w:rPr>
              <w:t xml:space="preserve"> and reduct</w:t>
            </w:r>
            <w:r w:rsidR="00631BAD" w:rsidRPr="004B1C01">
              <w:rPr>
                <w:rFonts w:cs="Arial"/>
                <w:lang w:val="en-GB"/>
              </w:rPr>
              <w:t>ion</w:t>
            </w:r>
            <w:r w:rsidR="00A018AC" w:rsidRPr="004B1C01">
              <w:rPr>
                <w:rFonts w:cs="Arial"/>
                <w:lang w:val="en-GB"/>
              </w:rPr>
              <w:t xml:space="preserve"> are </w:t>
            </w:r>
            <w:r w:rsidR="00C91335">
              <w:rPr>
                <w:rFonts w:cs="Arial"/>
                <w:lang w:val="en-GB"/>
              </w:rPr>
              <w:t>explained</w:t>
            </w:r>
            <w:r w:rsidR="00C91335" w:rsidRPr="00467253">
              <w:rPr>
                <w:rFonts w:cs="Arial"/>
                <w:lang w:val="en-GB"/>
              </w:rPr>
              <w:t xml:space="preserve"> </w:t>
            </w:r>
            <w:r w:rsidR="00A018AC" w:rsidRPr="00467253">
              <w:rPr>
                <w:rFonts w:cs="Arial"/>
                <w:lang w:val="en-GB"/>
              </w:rPr>
              <w:t>in terms of oxidati</w:t>
            </w:r>
            <w:r w:rsidR="00A018AC" w:rsidRPr="00867227">
              <w:rPr>
                <w:rFonts w:cs="Arial"/>
                <w:lang w:val="en-GB"/>
              </w:rPr>
              <w:t>on number</w:t>
            </w:r>
            <w:r w:rsidR="00631BAD">
              <w:rPr>
                <w:rFonts w:cs="Arial"/>
                <w:lang w:val="en-GB"/>
              </w:rPr>
              <w:t xml:space="preserve"> change</w:t>
            </w:r>
            <w:r w:rsidR="00A018AC" w:rsidRPr="00867227">
              <w:rPr>
                <w:rFonts w:cs="Arial"/>
                <w:lang w:val="en-GB"/>
              </w:rPr>
              <w:t xml:space="preserve"> or </w:t>
            </w:r>
            <w:r w:rsidR="00631BAD">
              <w:rPr>
                <w:rFonts w:cs="Arial"/>
                <w:lang w:val="en-GB"/>
              </w:rPr>
              <w:t xml:space="preserve">loss/gain of </w:t>
            </w:r>
            <w:r w:rsidR="00A018AC" w:rsidRPr="00867227">
              <w:rPr>
                <w:rFonts w:cs="Arial"/>
                <w:lang w:val="en-GB"/>
              </w:rPr>
              <w:t>electron</w:t>
            </w:r>
            <w:r w:rsidR="00631BAD">
              <w:rPr>
                <w:rFonts w:cs="Arial"/>
                <w:lang w:val="en-GB"/>
              </w:rPr>
              <w:t>s</w:t>
            </w:r>
            <w:r w:rsidR="00A018AC" w:rsidRPr="00867227">
              <w:rPr>
                <w:rFonts w:cs="Arial"/>
                <w:lang w:val="en-GB"/>
              </w:rPr>
              <w:t>.</w:t>
            </w:r>
            <w:r w:rsidR="00BB2164" w:rsidRPr="00867227">
              <w:rPr>
                <w:rFonts w:cs="Arial"/>
                <w:lang w:val="en-GB"/>
              </w:rPr>
              <w:br/>
            </w:r>
            <w:r w:rsidRPr="00867227">
              <w:rPr>
                <w:i/>
                <w:lang w:val="en-GB"/>
              </w:rPr>
              <w:t>For example:</w:t>
            </w:r>
          </w:p>
          <w:p w14:paraId="71736A37" w14:textId="77777777" w:rsidR="00A018AC" w:rsidRPr="00867227" w:rsidRDefault="00A018AC" w:rsidP="003B6F79">
            <w:pPr>
              <w:pStyle w:val="NCEAtablebody"/>
              <w:ind w:left="720" w:firstLine="0"/>
              <w:rPr>
                <w:lang w:val="en-GB"/>
              </w:rPr>
            </w:pPr>
            <w:r w:rsidRPr="00867227">
              <w:rPr>
                <w:i/>
                <w:lang w:val="en-GB"/>
              </w:rPr>
              <w:t>H</w:t>
            </w:r>
            <w:r w:rsidRPr="00867227">
              <w:rPr>
                <w:i/>
                <w:vertAlign w:val="subscript"/>
                <w:lang w:val="en-GB"/>
              </w:rPr>
              <w:t>2</w:t>
            </w:r>
            <w:r w:rsidRPr="00867227">
              <w:rPr>
                <w:i/>
                <w:lang w:val="en-GB"/>
              </w:rPr>
              <w:t>O</w:t>
            </w:r>
            <w:r w:rsidRPr="00867227">
              <w:rPr>
                <w:i/>
                <w:vertAlign w:val="subscript"/>
                <w:lang w:val="en-GB"/>
              </w:rPr>
              <w:t xml:space="preserve">2 </w:t>
            </w:r>
            <w:r w:rsidRPr="00867227">
              <w:rPr>
                <w:i/>
                <w:lang w:val="en-GB"/>
              </w:rPr>
              <w:t xml:space="preserve">is the oxidant because each oxygen gains one electron or oxidation number goes </w:t>
            </w:r>
            <w:r w:rsidR="00BB4965" w:rsidRPr="00867227">
              <w:rPr>
                <w:i/>
                <w:lang w:val="en-GB"/>
              </w:rPr>
              <w:t>from -</w:t>
            </w:r>
            <w:r w:rsidRPr="00867227">
              <w:rPr>
                <w:i/>
                <w:lang w:val="en-GB"/>
              </w:rPr>
              <w:t>1 to -2 in H</w:t>
            </w:r>
            <w:r w:rsidRPr="00867227">
              <w:rPr>
                <w:i/>
                <w:vertAlign w:val="subscript"/>
                <w:lang w:val="en-GB"/>
              </w:rPr>
              <w:t>2</w:t>
            </w:r>
            <w:r w:rsidRPr="00867227">
              <w:rPr>
                <w:i/>
                <w:lang w:val="en-GB"/>
              </w:rPr>
              <w:t>O.</w:t>
            </w:r>
            <w:r w:rsidR="00AB1610" w:rsidRPr="00867227">
              <w:rPr>
                <w:i/>
                <w:lang w:val="en-GB"/>
              </w:rPr>
              <w:t xml:space="preserve"> </w:t>
            </w:r>
            <w:r w:rsidRPr="00867227">
              <w:rPr>
                <w:i/>
                <w:lang w:val="en-GB"/>
              </w:rPr>
              <w:t xml:space="preserve"> </w:t>
            </w:r>
            <w:r w:rsidR="001000BF" w:rsidRPr="00867227">
              <w:rPr>
                <w:i/>
                <w:lang w:val="en-GB"/>
              </w:rPr>
              <w:br/>
            </w:r>
            <w:r w:rsidRPr="00867227">
              <w:rPr>
                <w:i/>
                <w:lang w:val="en-GB"/>
              </w:rPr>
              <w:t>I</w:t>
            </w:r>
            <w:r w:rsidRPr="00867227">
              <w:rPr>
                <w:i/>
                <w:vertAlign w:val="superscript"/>
                <w:lang w:val="en-GB"/>
              </w:rPr>
              <w:t>-</w:t>
            </w:r>
            <w:r w:rsidRPr="00867227">
              <w:rPr>
                <w:i/>
                <w:lang w:val="en-GB"/>
              </w:rPr>
              <w:t xml:space="preserve"> is the reductant because it loses one electron or oxidation number goes from -1 to 0.</w:t>
            </w:r>
          </w:p>
        </w:tc>
        <w:tc>
          <w:tcPr>
            <w:tcW w:w="1712" w:type="pct"/>
            <w:vMerge w:val="restart"/>
          </w:tcPr>
          <w:p w14:paraId="73BEC01B" w14:textId="77777777" w:rsidR="00A018AC" w:rsidRPr="00867227" w:rsidRDefault="005208FB" w:rsidP="00A018AC">
            <w:pPr>
              <w:pStyle w:val="NCEAtablebullet"/>
              <w:numPr>
                <w:ilvl w:val="0"/>
                <w:numId w:val="0"/>
              </w:numPr>
              <w:rPr>
                <w:rFonts w:cs="Arial"/>
                <w:lang w:val="en-GB"/>
              </w:rPr>
            </w:pPr>
            <w:r w:rsidRPr="00867227">
              <w:rPr>
                <w:rFonts w:cs="Arial"/>
                <w:lang w:val="en-GB"/>
              </w:rPr>
              <w:t>The student s</w:t>
            </w:r>
            <w:r w:rsidR="00A018AC" w:rsidRPr="00867227">
              <w:rPr>
                <w:rFonts w:cs="Arial"/>
                <w:lang w:val="en-GB"/>
              </w:rPr>
              <w:t>how</w:t>
            </w:r>
            <w:r w:rsidR="009F7DB7" w:rsidRPr="00867227">
              <w:rPr>
                <w:rFonts w:cs="Arial"/>
                <w:lang w:val="en-GB"/>
              </w:rPr>
              <w:t>s comprehensive understanding</w:t>
            </w:r>
            <w:r w:rsidR="007D4789">
              <w:rPr>
                <w:rFonts w:cs="Arial"/>
                <w:lang w:val="en-GB"/>
              </w:rPr>
              <w:t xml:space="preserve"> for two reactions</w:t>
            </w:r>
            <w:r w:rsidR="00A018AC" w:rsidRPr="00867227">
              <w:rPr>
                <w:rFonts w:cs="Arial"/>
                <w:lang w:val="en-GB"/>
              </w:rPr>
              <w:t>:</w:t>
            </w:r>
          </w:p>
          <w:p w14:paraId="77DCBD06" w14:textId="77777777" w:rsidR="00631BAD" w:rsidRDefault="009F7DB7" w:rsidP="00467253">
            <w:pPr>
              <w:pStyle w:val="NCEAtablebullet"/>
              <w:numPr>
                <w:ilvl w:val="0"/>
                <w:numId w:val="6"/>
              </w:numPr>
              <w:rPr>
                <w:rFonts w:cs="Arial"/>
                <w:i/>
                <w:lang w:val="en-GB"/>
              </w:rPr>
            </w:pPr>
            <w:r w:rsidRPr="00867227">
              <w:rPr>
                <w:rFonts w:cs="Arial"/>
                <w:lang w:val="en-GB"/>
              </w:rPr>
              <w:t>b</w:t>
            </w:r>
            <w:r w:rsidR="00A018AC" w:rsidRPr="00867227">
              <w:rPr>
                <w:rFonts w:cs="Arial"/>
                <w:lang w:val="en-GB"/>
              </w:rPr>
              <w:t>alanced overall equations are</w:t>
            </w:r>
            <w:r w:rsidR="00A23015">
              <w:rPr>
                <w:rFonts w:cs="Arial"/>
                <w:lang w:val="en-GB"/>
              </w:rPr>
              <w:t xml:space="preserve"> written with no errors</w:t>
            </w:r>
            <w:r w:rsidR="00631BAD" w:rsidRPr="00867227">
              <w:rPr>
                <w:rFonts w:cs="Arial"/>
                <w:i/>
                <w:lang w:val="en-GB"/>
              </w:rPr>
              <w:t xml:space="preserve"> </w:t>
            </w:r>
          </w:p>
          <w:p w14:paraId="6A4C7AB3" w14:textId="77777777" w:rsidR="00631BAD" w:rsidRPr="00467253" w:rsidRDefault="00631BAD" w:rsidP="00631BAD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cs="Arial"/>
                <w:i/>
                <w:lang w:val="en-GB"/>
              </w:rPr>
            </w:pPr>
            <w:r w:rsidRPr="00467253">
              <w:rPr>
                <w:rFonts w:cs="Arial"/>
                <w:i/>
                <w:lang w:val="en-GB"/>
              </w:rPr>
              <w:t>For example:</w:t>
            </w:r>
          </w:p>
          <w:p w14:paraId="130C180C" w14:textId="77777777" w:rsidR="00631BAD" w:rsidRPr="00867227" w:rsidRDefault="00631BAD" w:rsidP="00631BAD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cs="Arial"/>
                <w:i/>
                <w:lang w:val="en-GB"/>
              </w:rPr>
            </w:pPr>
            <w:r w:rsidRPr="00867227">
              <w:rPr>
                <w:rFonts w:cs="Arial"/>
                <w:i/>
                <w:lang w:val="en-GB"/>
              </w:rPr>
              <w:t>Mg + 2H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 xml:space="preserve">+                     </w:t>
            </w:r>
            <w:r w:rsidRPr="00867227">
              <w:rPr>
                <w:rFonts w:cs="Arial"/>
                <w:i/>
                <w:lang w:val="en-GB"/>
              </w:rPr>
              <w:sym w:font="Symbol" w:char="F0AE"/>
            </w:r>
            <w:r w:rsidRPr="00867227">
              <w:rPr>
                <w:rFonts w:cs="Arial"/>
                <w:i/>
                <w:lang w:val="en-GB"/>
              </w:rPr>
              <w:t xml:space="preserve">   Mg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2+</w:t>
            </w:r>
            <w:r w:rsidRPr="00867227">
              <w:rPr>
                <w:rFonts w:cs="Arial"/>
                <w:i/>
                <w:lang w:val="en-GB"/>
              </w:rPr>
              <w:t xml:space="preserve"> + H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br/>
            </w:r>
            <w:r w:rsidRPr="00867227">
              <w:rPr>
                <w:rFonts w:cs="Arial"/>
                <w:i/>
                <w:lang w:val="en-GB"/>
              </w:rPr>
              <w:t>Cr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7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2-</w:t>
            </w:r>
            <w:r w:rsidRPr="00867227">
              <w:rPr>
                <w:rFonts w:cs="Arial"/>
                <w:i/>
                <w:lang w:val="en-GB"/>
              </w:rPr>
              <w:t xml:space="preserve"> +3HSO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3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-</w:t>
            </w:r>
            <w:r w:rsidRPr="00867227">
              <w:rPr>
                <w:rFonts w:cs="Arial"/>
                <w:i/>
                <w:lang w:val="en-GB"/>
              </w:rPr>
              <w:t xml:space="preserve"> +5H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 xml:space="preserve">+ </w:t>
            </w:r>
            <w:r w:rsidRPr="00867227">
              <w:rPr>
                <w:rFonts w:cs="Arial"/>
                <w:i/>
                <w:lang w:val="en-GB"/>
              </w:rPr>
              <w:sym w:font="Symbol" w:char="F0AE"/>
            </w:r>
            <w:r w:rsidRPr="00867227">
              <w:rPr>
                <w:rFonts w:cs="Arial"/>
                <w:i/>
                <w:lang w:val="en-GB"/>
              </w:rPr>
              <w:t xml:space="preserve">  2Cr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 xml:space="preserve">3+ </w:t>
            </w:r>
            <w:r w:rsidRPr="00867227">
              <w:rPr>
                <w:rFonts w:cs="Arial"/>
                <w:i/>
                <w:lang w:val="en-GB"/>
              </w:rPr>
              <w:t>+3SO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4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2-</w:t>
            </w:r>
            <w:r w:rsidRPr="00867227">
              <w:rPr>
                <w:rFonts w:cs="Arial"/>
                <w:i/>
                <w:lang w:val="en-GB"/>
              </w:rPr>
              <w:t>+4H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O</w:t>
            </w:r>
            <w:r w:rsidRPr="00867227">
              <w:rPr>
                <w:rFonts w:cs="Arial"/>
                <w:i/>
                <w:lang w:val="en-GB"/>
              </w:rPr>
              <w:br/>
              <w:t>MnO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4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-</w:t>
            </w:r>
            <w:r w:rsidRPr="00867227">
              <w:rPr>
                <w:rFonts w:cs="Arial"/>
                <w:i/>
                <w:lang w:val="en-GB"/>
              </w:rPr>
              <w:t xml:space="preserve"> + 8H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+</w:t>
            </w:r>
            <w:r w:rsidRPr="00867227">
              <w:rPr>
                <w:rFonts w:cs="Arial"/>
                <w:i/>
                <w:lang w:val="en-GB"/>
              </w:rPr>
              <w:t xml:space="preserve"> + 5Fe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2+</w:t>
            </w:r>
            <w:r w:rsidRPr="00867227">
              <w:rPr>
                <w:rFonts w:cs="Arial"/>
                <w:i/>
                <w:lang w:val="en-GB"/>
              </w:rPr>
              <w:t xml:space="preserve"> 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 xml:space="preserve">  </w:t>
            </w:r>
            <w:r w:rsidRPr="00867227">
              <w:rPr>
                <w:rFonts w:cs="Arial"/>
                <w:i/>
                <w:lang w:val="en-GB"/>
              </w:rPr>
              <w:sym w:font="Symbol" w:char="F0AE"/>
            </w:r>
            <w:r w:rsidRPr="00867227">
              <w:rPr>
                <w:rFonts w:cs="Arial"/>
                <w:i/>
                <w:lang w:val="en-GB"/>
              </w:rPr>
              <w:t xml:space="preserve">   Mn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2+</w:t>
            </w:r>
            <w:r w:rsidRPr="00867227">
              <w:rPr>
                <w:rFonts w:cs="Arial"/>
                <w:i/>
                <w:lang w:val="en-GB"/>
              </w:rPr>
              <w:t xml:space="preserve"> + 5Fe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 xml:space="preserve">3+ </w:t>
            </w:r>
            <w:r w:rsidRPr="00867227">
              <w:rPr>
                <w:rFonts w:cs="Arial"/>
                <w:i/>
                <w:lang w:val="en-GB"/>
              </w:rPr>
              <w:t>+ 4H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O</w:t>
            </w:r>
          </w:p>
          <w:p w14:paraId="520330DE" w14:textId="77777777" w:rsidR="00A018AC" w:rsidRPr="008D0450" w:rsidRDefault="00631BAD" w:rsidP="008D0450">
            <w:pPr>
              <w:pStyle w:val="NCEAtablebullet"/>
              <w:numPr>
                <w:ilvl w:val="0"/>
                <w:numId w:val="0"/>
              </w:numPr>
              <w:ind w:left="360"/>
              <w:rPr>
                <w:rFonts w:cs="Arial"/>
                <w:i/>
                <w:lang w:val="en-GB"/>
              </w:rPr>
            </w:pPr>
            <w:r w:rsidRPr="00867227">
              <w:rPr>
                <w:rFonts w:cs="Arial"/>
                <w:i/>
                <w:lang w:val="en-GB"/>
              </w:rPr>
              <w:t>H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 xml:space="preserve"> + 2H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+</w:t>
            </w:r>
            <w:r w:rsidRPr="00867227">
              <w:rPr>
                <w:rFonts w:cs="Arial"/>
                <w:i/>
                <w:lang w:val="en-GB"/>
              </w:rPr>
              <w:t xml:space="preserve"> + 2I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-</w:t>
            </w:r>
            <w:r w:rsidRPr="00867227">
              <w:rPr>
                <w:rFonts w:cs="Arial"/>
                <w:i/>
                <w:lang w:val="en-GB"/>
              </w:rPr>
              <w:t xml:space="preserve">  </w:t>
            </w:r>
            <w:r w:rsidRPr="00867227">
              <w:rPr>
                <w:rFonts w:cs="Arial"/>
                <w:i/>
                <w:lang w:val="en-GB"/>
              </w:rPr>
              <w:sym w:font="Symbol" w:char="F0AE"/>
            </w:r>
            <w:r w:rsidRPr="00867227">
              <w:rPr>
                <w:rFonts w:cs="Arial"/>
                <w:i/>
                <w:lang w:val="en-GB"/>
              </w:rPr>
              <w:t xml:space="preserve">   I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 xml:space="preserve"> + 2H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O</w:t>
            </w:r>
          </w:p>
          <w:p w14:paraId="5F768A71" w14:textId="77777777" w:rsidR="00A018AC" w:rsidRPr="00867227" w:rsidRDefault="009F7DB7" w:rsidP="00BB2164">
            <w:pPr>
              <w:pStyle w:val="NCEAtablebullet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  <w:r w:rsidRPr="00867227">
              <w:rPr>
                <w:rFonts w:cs="Arial"/>
                <w:lang w:val="en-GB"/>
              </w:rPr>
              <w:t>o</w:t>
            </w:r>
            <w:r w:rsidR="00A018AC" w:rsidRPr="00867227">
              <w:rPr>
                <w:rFonts w:cs="Arial"/>
                <w:lang w:val="en-GB"/>
              </w:rPr>
              <w:t>bservations are link</w:t>
            </w:r>
            <w:r w:rsidRPr="00867227">
              <w:rPr>
                <w:rFonts w:cs="Arial"/>
                <w:lang w:val="en-GB"/>
              </w:rPr>
              <w:t>ed to species</w:t>
            </w:r>
          </w:p>
          <w:p w14:paraId="61A9EA10" w14:textId="77777777" w:rsidR="009F7DB7" w:rsidRPr="00867227" w:rsidRDefault="009F7DB7" w:rsidP="009F7DB7">
            <w:pPr>
              <w:pStyle w:val="NCEAtablebullet"/>
              <w:numPr>
                <w:ilvl w:val="0"/>
                <w:numId w:val="6"/>
              </w:numPr>
              <w:rPr>
                <w:lang w:val="en-GB"/>
              </w:rPr>
            </w:pPr>
            <w:r w:rsidRPr="00867227">
              <w:rPr>
                <w:rFonts w:cs="Arial"/>
                <w:lang w:val="en-GB"/>
              </w:rPr>
              <w:t>o</w:t>
            </w:r>
            <w:r w:rsidR="00A018AC" w:rsidRPr="00867227">
              <w:rPr>
                <w:rFonts w:cs="Arial"/>
                <w:lang w:val="en-GB"/>
              </w:rPr>
              <w:t>xida</w:t>
            </w:r>
            <w:r w:rsidR="00631BAD">
              <w:rPr>
                <w:rFonts w:cs="Arial"/>
                <w:lang w:val="en-GB"/>
              </w:rPr>
              <w:t>tion</w:t>
            </w:r>
            <w:r w:rsidR="00A018AC" w:rsidRPr="00867227">
              <w:rPr>
                <w:rFonts w:cs="Arial"/>
                <w:lang w:val="en-GB"/>
              </w:rPr>
              <w:t xml:space="preserve"> and reduct</w:t>
            </w:r>
            <w:r w:rsidR="00631BAD">
              <w:rPr>
                <w:rFonts w:cs="Arial"/>
                <w:lang w:val="en-GB"/>
              </w:rPr>
              <w:t>ion</w:t>
            </w:r>
            <w:r w:rsidR="00A018AC" w:rsidRPr="00867227">
              <w:rPr>
                <w:rFonts w:cs="Arial"/>
                <w:lang w:val="en-GB"/>
              </w:rPr>
              <w:t xml:space="preserve"> are </w:t>
            </w:r>
            <w:r w:rsidR="00C91335">
              <w:rPr>
                <w:rFonts w:cs="Arial"/>
                <w:lang w:val="en-GB"/>
              </w:rPr>
              <w:t>explained</w:t>
            </w:r>
            <w:r w:rsidR="00C91335" w:rsidRPr="00867227">
              <w:rPr>
                <w:rFonts w:cs="Arial"/>
                <w:lang w:val="en-GB"/>
              </w:rPr>
              <w:t xml:space="preserve"> </w:t>
            </w:r>
            <w:r w:rsidR="00A018AC" w:rsidRPr="00867227">
              <w:rPr>
                <w:rFonts w:cs="Arial"/>
                <w:lang w:val="en-GB"/>
              </w:rPr>
              <w:t>in terms of oxidation number</w:t>
            </w:r>
            <w:r w:rsidR="00631BAD">
              <w:rPr>
                <w:rFonts w:cs="Arial"/>
                <w:lang w:val="en-GB"/>
              </w:rPr>
              <w:t xml:space="preserve"> change</w:t>
            </w:r>
            <w:r w:rsidR="00A018AC" w:rsidRPr="00867227">
              <w:rPr>
                <w:rFonts w:cs="Arial"/>
                <w:lang w:val="en-GB"/>
              </w:rPr>
              <w:t xml:space="preserve"> or electron transfer.</w:t>
            </w:r>
            <w:r w:rsidR="00BB2164" w:rsidRPr="00867227">
              <w:rPr>
                <w:rFonts w:cs="Arial"/>
                <w:lang w:val="en-GB"/>
              </w:rPr>
              <w:br/>
            </w:r>
            <w:r w:rsidRPr="00867227">
              <w:rPr>
                <w:rFonts w:cs="Arial"/>
                <w:i/>
                <w:lang w:val="en-GB"/>
              </w:rPr>
              <w:t>For example:</w:t>
            </w:r>
          </w:p>
          <w:p w14:paraId="4E855FEC" w14:textId="77777777" w:rsidR="00A018AC" w:rsidRPr="00867227" w:rsidRDefault="00A018AC" w:rsidP="009F7DB7">
            <w:pPr>
              <w:pStyle w:val="NCEAtablebullet"/>
              <w:numPr>
                <w:ilvl w:val="0"/>
                <w:numId w:val="0"/>
              </w:numPr>
              <w:ind w:left="360"/>
              <w:rPr>
                <w:lang w:val="en-GB"/>
              </w:rPr>
            </w:pPr>
            <w:r w:rsidRPr="00867227">
              <w:rPr>
                <w:rFonts w:cs="Arial"/>
                <w:i/>
                <w:lang w:val="en-GB"/>
              </w:rPr>
              <w:t>When acidified H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="00AB1610" w:rsidRPr="00867227">
              <w:rPr>
                <w:rFonts w:cs="Arial"/>
                <w:i/>
                <w:vertAlign w:val="subscript"/>
                <w:lang w:val="en-GB"/>
              </w:rPr>
              <w:t xml:space="preserve"> </w:t>
            </w:r>
            <w:r w:rsidRPr="00867227">
              <w:rPr>
                <w:rFonts w:cs="Arial"/>
                <w:i/>
                <w:lang w:val="en-GB"/>
              </w:rPr>
              <w:t>reacts</w:t>
            </w:r>
            <w:r w:rsidR="009F7DB7" w:rsidRPr="00867227">
              <w:rPr>
                <w:rFonts w:cs="Arial"/>
                <w:i/>
                <w:lang w:val="en-GB"/>
              </w:rPr>
              <w:t>,</w:t>
            </w:r>
            <w:r w:rsidRPr="00867227">
              <w:rPr>
                <w:rFonts w:cs="Arial"/>
                <w:i/>
                <w:lang w:val="en-GB"/>
              </w:rPr>
              <w:t xml:space="preserve"> it is the oxidant because each oxygen gains one electron or oxidation number goes </w:t>
            </w:r>
            <w:r w:rsidR="00BB4965" w:rsidRPr="00867227">
              <w:rPr>
                <w:rFonts w:cs="Arial"/>
                <w:i/>
                <w:lang w:val="en-GB"/>
              </w:rPr>
              <w:t>from -</w:t>
            </w:r>
            <w:r w:rsidRPr="00867227">
              <w:rPr>
                <w:rFonts w:cs="Arial"/>
                <w:i/>
                <w:lang w:val="en-GB"/>
              </w:rPr>
              <w:t>1 to -2 in H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O.</w:t>
            </w:r>
            <w:r w:rsidR="00AB1610" w:rsidRPr="00867227">
              <w:rPr>
                <w:rFonts w:cs="Arial"/>
                <w:i/>
                <w:lang w:val="en-GB"/>
              </w:rPr>
              <w:t xml:space="preserve"> </w:t>
            </w:r>
            <w:r w:rsidRPr="00867227">
              <w:rPr>
                <w:rFonts w:cs="Arial"/>
                <w:i/>
                <w:lang w:val="en-GB"/>
              </w:rPr>
              <w:t xml:space="preserve"> </w:t>
            </w:r>
            <w:r w:rsidR="00BB2164" w:rsidRPr="00867227">
              <w:rPr>
                <w:rFonts w:cs="Arial"/>
                <w:i/>
                <w:lang w:val="en-GB"/>
              </w:rPr>
              <w:br/>
            </w:r>
            <w:r w:rsidRPr="00867227">
              <w:rPr>
                <w:rFonts w:cs="Arial"/>
                <w:i/>
                <w:lang w:val="en-GB"/>
              </w:rPr>
              <w:t>I</w:t>
            </w:r>
            <w:r w:rsidRPr="00867227">
              <w:rPr>
                <w:rFonts w:cs="Arial"/>
                <w:i/>
                <w:vertAlign w:val="superscript"/>
                <w:lang w:val="en-GB"/>
              </w:rPr>
              <w:t>-</w:t>
            </w:r>
            <w:r w:rsidRPr="00867227">
              <w:rPr>
                <w:rFonts w:cs="Arial"/>
                <w:i/>
                <w:lang w:val="en-GB"/>
              </w:rPr>
              <w:t xml:space="preserve"> is the reductant because it loses one electron or oxidation number goes from -1 to 0.</w:t>
            </w:r>
            <w:r w:rsidR="00BB2164" w:rsidRPr="00867227">
              <w:rPr>
                <w:rFonts w:cs="Arial"/>
                <w:i/>
                <w:lang w:val="en-GB"/>
              </w:rPr>
              <w:br/>
            </w:r>
            <w:r w:rsidRPr="00867227">
              <w:rPr>
                <w:rFonts w:cs="Arial"/>
                <w:i/>
                <w:lang w:val="en-GB"/>
              </w:rPr>
              <w:t>When non-acidified H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="00AB1610" w:rsidRPr="00867227">
              <w:rPr>
                <w:rFonts w:cs="Arial"/>
                <w:i/>
                <w:vertAlign w:val="subscript"/>
                <w:lang w:val="en-GB"/>
              </w:rPr>
              <w:t xml:space="preserve"> </w:t>
            </w:r>
            <w:r w:rsidRPr="00867227">
              <w:rPr>
                <w:rFonts w:cs="Arial"/>
                <w:i/>
                <w:lang w:val="en-GB"/>
              </w:rPr>
              <w:t xml:space="preserve">reacts it is the reductant because each oxygen loses one electron or oxidation number goes </w:t>
            </w:r>
            <w:r w:rsidR="00BB4965" w:rsidRPr="00867227">
              <w:rPr>
                <w:rFonts w:cs="Arial"/>
                <w:i/>
                <w:lang w:val="en-GB"/>
              </w:rPr>
              <w:t>from -</w:t>
            </w:r>
            <w:r w:rsidRPr="00867227">
              <w:rPr>
                <w:rFonts w:cs="Arial"/>
                <w:i/>
                <w:lang w:val="en-GB"/>
              </w:rPr>
              <w:t>1 to 0 in O</w:t>
            </w:r>
            <w:r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Pr="00867227">
              <w:rPr>
                <w:rFonts w:cs="Arial"/>
                <w:i/>
                <w:lang w:val="en-GB"/>
              </w:rPr>
              <w:t>.</w:t>
            </w:r>
            <w:r w:rsidR="009F7DB7" w:rsidRPr="00867227">
              <w:rPr>
                <w:rFonts w:cs="Arial"/>
                <w:i/>
                <w:lang w:val="en-GB"/>
              </w:rPr>
              <w:t xml:space="preserve"> </w:t>
            </w:r>
            <w:r w:rsidR="00BB4965" w:rsidRPr="00867227">
              <w:rPr>
                <w:rFonts w:cs="Arial"/>
                <w:i/>
                <w:lang w:val="en-GB"/>
              </w:rPr>
              <w:t>I</w:t>
            </w:r>
            <w:r w:rsidR="00BB4965" w:rsidRPr="00867227">
              <w:rPr>
                <w:rFonts w:cs="Arial"/>
                <w:i/>
                <w:vertAlign w:val="subscript"/>
                <w:lang w:val="en-GB"/>
              </w:rPr>
              <w:t>2</w:t>
            </w:r>
            <w:r w:rsidR="00BB4965" w:rsidRPr="00867227">
              <w:rPr>
                <w:rFonts w:cs="Arial"/>
                <w:i/>
                <w:lang w:val="en-GB"/>
              </w:rPr>
              <w:t xml:space="preserve"> is the oxidant because it gains one electron or oxidation number goes from 0 to -1.</w:t>
            </w:r>
          </w:p>
        </w:tc>
      </w:tr>
      <w:tr w:rsidR="00A018AC" w:rsidRPr="00867227" w14:paraId="211A60B4" w14:textId="77777777" w:rsidTr="008D045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438" w:type="pct"/>
            <w:vMerge/>
          </w:tcPr>
          <w:p w14:paraId="23A57FD3" w14:textId="77777777" w:rsidR="00A018AC" w:rsidRPr="00867227" w:rsidRDefault="00A018AC" w:rsidP="00A018AC">
            <w:pPr>
              <w:pStyle w:val="NCEAtablebullet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1850" w:type="pct"/>
            <w:vMerge/>
          </w:tcPr>
          <w:p w14:paraId="1F258DDB" w14:textId="77777777" w:rsidR="00A018AC" w:rsidRPr="00867227" w:rsidRDefault="00A018AC" w:rsidP="00A018AC">
            <w:pPr>
              <w:pStyle w:val="NCEAtablebullet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1712" w:type="pct"/>
            <w:vMerge/>
          </w:tcPr>
          <w:p w14:paraId="7EBFD9FB" w14:textId="77777777" w:rsidR="00A018AC" w:rsidRPr="00867227" w:rsidRDefault="00A018AC" w:rsidP="00A018AC">
            <w:pPr>
              <w:pStyle w:val="NCEAtablebullet"/>
              <w:numPr>
                <w:ilvl w:val="0"/>
                <w:numId w:val="0"/>
              </w:numPr>
              <w:ind w:left="360"/>
              <w:rPr>
                <w:lang w:val="en-GB"/>
              </w:rPr>
            </w:pPr>
          </w:p>
        </w:tc>
      </w:tr>
    </w:tbl>
    <w:p w14:paraId="0BFCB03C" w14:textId="77777777" w:rsidR="00A018AC" w:rsidRPr="00867227" w:rsidRDefault="00A018AC" w:rsidP="00A018AC">
      <w:pPr>
        <w:pStyle w:val="NCEAbodytext"/>
        <w:rPr>
          <w:lang w:val="en-GB"/>
        </w:rPr>
      </w:pPr>
      <w:r w:rsidRPr="00867227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sectPr w:rsidR="00A018AC" w:rsidRPr="00867227" w:rsidSect="0086722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19F9" w14:textId="77777777" w:rsidR="006250CC" w:rsidRDefault="006250CC" w:rsidP="00A018AC">
      <w:r>
        <w:separator/>
      </w:r>
    </w:p>
  </w:endnote>
  <w:endnote w:type="continuationSeparator" w:id="0">
    <w:p w14:paraId="18D5897D" w14:textId="77777777" w:rsidR="006250CC" w:rsidRDefault="006250CC" w:rsidP="00A0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F970" w14:textId="77777777" w:rsidR="00D87554" w:rsidRPr="00112F58" w:rsidRDefault="00D87554" w:rsidP="008513A6">
    <w:pPr>
      <w:pStyle w:val="NCEAHeaderFooter"/>
      <w:tabs>
        <w:tab w:val="clear" w:pos="4153"/>
        <w:tab w:val="clear" w:pos="8306"/>
        <w:tab w:val="right" w:pos="9360"/>
      </w:tabs>
      <w:ind w:right="-81"/>
      <w:rPr>
        <w:color w:val="808080"/>
        <w:sz w:val="22"/>
        <w:szCs w:val="22"/>
      </w:rPr>
    </w:pPr>
    <w:r w:rsidRPr="00112F58">
      <w:rPr>
        <w:color w:val="808080"/>
        <w:sz w:val="22"/>
        <w:szCs w:val="22"/>
      </w:rPr>
      <w:t>This re</w:t>
    </w:r>
    <w:r w:rsidR="00F82D2E" w:rsidRPr="00112F58">
      <w:rPr>
        <w:color w:val="808080"/>
        <w:sz w:val="22"/>
        <w:szCs w:val="22"/>
      </w:rPr>
      <w:t>source is copyright © Crown 201</w:t>
    </w:r>
    <w:r w:rsidR="004B1C01">
      <w:rPr>
        <w:color w:val="808080"/>
        <w:sz w:val="22"/>
        <w:szCs w:val="22"/>
        <w:lang w:val="en-NZ"/>
      </w:rPr>
      <w:t>7</w:t>
    </w:r>
    <w:r w:rsidRPr="00112F58">
      <w:rPr>
        <w:color w:val="808080"/>
        <w:sz w:val="22"/>
        <w:szCs w:val="22"/>
      </w:rPr>
      <w:tab/>
      <w:t xml:space="preserve">Page </w:t>
    </w:r>
    <w:r w:rsidRPr="00112F58">
      <w:rPr>
        <w:color w:val="808080"/>
        <w:sz w:val="22"/>
        <w:szCs w:val="22"/>
      </w:rPr>
      <w:fldChar w:fldCharType="begin"/>
    </w:r>
    <w:r w:rsidRPr="00112F58">
      <w:rPr>
        <w:color w:val="808080"/>
        <w:sz w:val="22"/>
        <w:szCs w:val="22"/>
      </w:rPr>
      <w:instrText xml:space="preserve"> PAGE </w:instrText>
    </w:r>
    <w:r w:rsidRPr="00112F58">
      <w:rPr>
        <w:color w:val="808080"/>
        <w:sz w:val="22"/>
        <w:szCs w:val="22"/>
      </w:rPr>
      <w:fldChar w:fldCharType="separate"/>
    </w:r>
    <w:r w:rsidR="009A30F8">
      <w:rPr>
        <w:noProof/>
        <w:color w:val="808080"/>
        <w:sz w:val="22"/>
        <w:szCs w:val="22"/>
      </w:rPr>
      <w:t>2</w:t>
    </w:r>
    <w:r w:rsidRPr="00112F58">
      <w:rPr>
        <w:color w:val="808080"/>
        <w:sz w:val="22"/>
        <w:szCs w:val="22"/>
      </w:rPr>
      <w:fldChar w:fldCharType="end"/>
    </w:r>
    <w:r w:rsidRPr="00112F58">
      <w:rPr>
        <w:color w:val="808080"/>
        <w:sz w:val="22"/>
        <w:szCs w:val="22"/>
      </w:rPr>
      <w:t xml:space="preserve"> of </w:t>
    </w:r>
    <w:r w:rsidRPr="00112F58">
      <w:rPr>
        <w:color w:val="808080"/>
        <w:sz w:val="22"/>
        <w:szCs w:val="22"/>
      </w:rPr>
      <w:fldChar w:fldCharType="begin"/>
    </w:r>
    <w:r w:rsidRPr="00112F58">
      <w:rPr>
        <w:color w:val="808080"/>
        <w:sz w:val="22"/>
        <w:szCs w:val="22"/>
      </w:rPr>
      <w:instrText xml:space="preserve"> NUMPAGES </w:instrText>
    </w:r>
    <w:r w:rsidRPr="00112F58">
      <w:rPr>
        <w:color w:val="808080"/>
        <w:sz w:val="22"/>
        <w:szCs w:val="22"/>
      </w:rPr>
      <w:fldChar w:fldCharType="separate"/>
    </w:r>
    <w:r w:rsidR="009A30F8">
      <w:rPr>
        <w:noProof/>
        <w:color w:val="808080"/>
        <w:sz w:val="22"/>
        <w:szCs w:val="22"/>
      </w:rPr>
      <w:t>6</w:t>
    </w:r>
    <w:r w:rsidRPr="00112F58">
      <w:rPr>
        <w:color w:val="80808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66E2" w14:textId="77777777" w:rsidR="00D87554" w:rsidRPr="006628D1" w:rsidRDefault="00D87554" w:rsidP="00A018AC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12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737BE" w14:textId="77777777" w:rsidR="00D87554" w:rsidRPr="006628D1" w:rsidRDefault="00D87554" w:rsidP="00A018AC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12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2BB9" w14:textId="77777777" w:rsidR="00D87554" w:rsidRDefault="00D875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424227B5" w14:textId="77777777" w:rsidR="00D87554" w:rsidRDefault="00D8755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9F62" w14:textId="77777777" w:rsidR="00D87554" w:rsidRPr="00112F58" w:rsidRDefault="00D87554" w:rsidP="008513A6">
    <w:pPr>
      <w:pStyle w:val="NCEAHeaderFooter"/>
      <w:tabs>
        <w:tab w:val="clear" w:pos="4153"/>
        <w:tab w:val="clear" w:pos="8306"/>
        <w:tab w:val="right" w:pos="14220"/>
      </w:tabs>
      <w:ind w:right="-8"/>
      <w:rPr>
        <w:color w:val="808080"/>
        <w:sz w:val="22"/>
        <w:szCs w:val="22"/>
      </w:rPr>
    </w:pPr>
    <w:r w:rsidRPr="00112F58">
      <w:rPr>
        <w:color w:val="808080"/>
        <w:sz w:val="22"/>
        <w:szCs w:val="22"/>
      </w:rPr>
      <w:t>This re</w:t>
    </w:r>
    <w:r w:rsidR="00F82D2E" w:rsidRPr="00112F58">
      <w:rPr>
        <w:color w:val="808080"/>
        <w:sz w:val="22"/>
        <w:szCs w:val="22"/>
      </w:rPr>
      <w:t>source is copyright © Crown 201</w:t>
    </w:r>
    <w:r w:rsidR="004B1C01">
      <w:rPr>
        <w:color w:val="808080"/>
        <w:sz w:val="22"/>
        <w:szCs w:val="22"/>
        <w:lang w:val="en-NZ"/>
      </w:rPr>
      <w:t>7</w:t>
    </w:r>
    <w:r w:rsidRPr="00112F58">
      <w:rPr>
        <w:color w:val="808080"/>
        <w:sz w:val="22"/>
        <w:szCs w:val="22"/>
      </w:rPr>
      <w:tab/>
      <w:t xml:space="preserve">Page </w:t>
    </w:r>
    <w:r w:rsidRPr="00112F58">
      <w:rPr>
        <w:color w:val="808080"/>
        <w:sz w:val="22"/>
        <w:szCs w:val="22"/>
      </w:rPr>
      <w:fldChar w:fldCharType="begin"/>
    </w:r>
    <w:r w:rsidRPr="00112F58">
      <w:rPr>
        <w:color w:val="808080"/>
        <w:sz w:val="22"/>
        <w:szCs w:val="22"/>
      </w:rPr>
      <w:instrText xml:space="preserve"> PAGE </w:instrText>
    </w:r>
    <w:r w:rsidRPr="00112F58">
      <w:rPr>
        <w:color w:val="808080"/>
        <w:sz w:val="22"/>
        <w:szCs w:val="22"/>
      </w:rPr>
      <w:fldChar w:fldCharType="separate"/>
    </w:r>
    <w:r w:rsidR="009A30F8">
      <w:rPr>
        <w:noProof/>
        <w:color w:val="808080"/>
        <w:sz w:val="22"/>
        <w:szCs w:val="22"/>
      </w:rPr>
      <w:t>6</w:t>
    </w:r>
    <w:r w:rsidRPr="00112F58">
      <w:rPr>
        <w:color w:val="808080"/>
        <w:sz w:val="22"/>
        <w:szCs w:val="22"/>
      </w:rPr>
      <w:fldChar w:fldCharType="end"/>
    </w:r>
    <w:r w:rsidRPr="00112F58">
      <w:rPr>
        <w:color w:val="808080"/>
        <w:sz w:val="22"/>
        <w:szCs w:val="22"/>
      </w:rPr>
      <w:t xml:space="preserve"> of </w:t>
    </w:r>
    <w:r w:rsidRPr="00112F58">
      <w:rPr>
        <w:color w:val="808080"/>
        <w:sz w:val="22"/>
        <w:szCs w:val="22"/>
      </w:rPr>
      <w:fldChar w:fldCharType="begin"/>
    </w:r>
    <w:r w:rsidRPr="00112F58">
      <w:rPr>
        <w:color w:val="808080"/>
        <w:sz w:val="22"/>
        <w:szCs w:val="22"/>
      </w:rPr>
      <w:instrText xml:space="preserve"> NUMPAGES </w:instrText>
    </w:r>
    <w:r w:rsidRPr="00112F58">
      <w:rPr>
        <w:color w:val="808080"/>
        <w:sz w:val="22"/>
        <w:szCs w:val="22"/>
      </w:rPr>
      <w:fldChar w:fldCharType="separate"/>
    </w:r>
    <w:r w:rsidR="009A30F8">
      <w:rPr>
        <w:noProof/>
        <w:color w:val="808080"/>
        <w:sz w:val="22"/>
        <w:szCs w:val="22"/>
      </w:rPr>
      <w:t>6</w:t>
    </w:r>
    <w:r w:rsidRPr="00112F58">
      <w:rPr>
        <w:color w:val="808080"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664F" w14:textId="77777777" w:rsidR="00D87554" w:rsidRDefault="00D87554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60F0" w14:textId="77777777" w:rsidR="006250CC" w:rsidRDefault="006250CC" w:rsidP="00A018AC">
      <w:r>
        <w:separator/>
      </w:r>
    </w:p>
  </w:footnote>
  <w:footnote w:type="continuationSeparator" w:id="0">
    <w:p w14:paraId="6A8EFA0F" w14:textId="77777777" w:rsidR="006250CC" w:rsidRDefault="006250CC" w:rsidP="00A0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8847" w14:textId="77777777" w:rsidR="00D87554" w:rsidRDefault="006250CC">
    <w:pPr>
      <w:pStyle w:val="Header"/>
    </w:pPr>
    <w:r>
      <w:rPr>
        <w:noProof/>
      </w:rPr>
      <w:pict w14:anchorId="58446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alt="" style="position:absolute;margin-left:0;margin-top:0;width:722.25pt;height:49.5pt;rotation:315;z-index:-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44pt" string="FOR TRIALLING PURPOSES ONLY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C572" w14:textId="77777777" w:rsidR="00D87554" w:rsidRDefault="006250CC">
    <w:pPr>
      <w:pStyle w:val="Header"/>
      <w:rPr>
        <w:i/>
        <w:sz w:val="20"/>
      </w:rPr>
    </w:pPr>
    <w:r>
      <w:rPr>
        <w:noProof/>
      </w:rPr>
      <w:pict w14:anchorId="1A9C7B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49" type="#_x0000_t136" alt="" style="position:absolute;margin-left:0;margin-top:0;width:722.25pt;height:49.5pt;rotation:315;z-index:-3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44pt" string="FOR TRIALLING PURPOSES ONLY"/>
        </v:shape>
      </w:pict>
    </w:r>
    <w:r w:rsidR="00D87554">
      <w:rPr>
        <w:i/>
        <w:sz w:val="20"/>
      </w:rPr>
      <w:t>JO-Cont version 1 Apr 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D579" w14:textId="77777777" w:rsidR="00D87554" w:rsidRPr="00112F58" w:rsidRDefault="006250CC" w:rsidP="00A018AC">
    <w:pPr>
      <w:pStyle w:val="NCEAHeaderFooter"/>
      <w:rPr>
        <w:color w:val="808080"/>
        <w:sz w:val="22"/>
        <w:szCs w:val="22"/>
        <w:u w:val="single"/>
      </w:rPr>
    </w:pPr>
    <w:r w:rsidRPr="00112F58">
      <w:rPr>
        <w:noProof/>
        <w:color w:val="808080"/>
        <w:sz w:val="22"/>
        <w:szCs w:val="22"/>
        <w:lang w:val="en-US"/>
      </w:rPr>
      <w:pict w14:anchorId="76E9A2F8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395.05pt;margin-top:-19.1pt;width:94.4pt;height:64.8pt;z-index:7;mso-wrap-style:square;mso-wrap-edited:f;mso-width-percent:0;mso-height-percent:0;mso-width-percent:0;mso-height-percent:0;v-text-anchor:top" wrapcoords="0 0 21600 0 21600 21600 0 21600 0 0" filled="f" stroked="f">
          <v:textbox inset=",7.2pt,,7.2pt">
            <w:txbxContent>
              <w:p w14:paraId="196D0E16" w14:textId="77777777" w:rsidR="00385832" w:rsidRPr="00BB00E1" w:rsidRDefault="00385832" w:rsidP="00385832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740C3E" w:rsidRPr="00112F58">
      <w:rPr>
        <w:color w:val="808080"/>
        <w:sz w:val="22"/>
        <w:szCs w:val="22"/>
      </w:rPr>
      <w:t>I</w:t>
    </w:r>
    <w:r w:rsidR="00D87554" w:rsidRPr="00112F58">
      <w:rPr>
        <w:color w:val="808080"/>
        <w:sz w:val="22"/>
        <w:szCs w:val="22"/>
      </w:rPr>
      <w:t>nternal assessment resource Chemistry 2.7A</w:t>
    </w:r>
    <w:r w:rsidR="00740C3E" w:rsidRPr="00112F58">
      <w:rPr>
        <w:color w:val="808080"/>
        <w:sz w:val="22"/>
        <w:szCs w:val="22"/>
      </w:rPr>
      <w:t xml:space="preserve"> </w:t>
    </w:r>
    <w:r w:rsidR="00C71DB7">
      <w:rPr>
        <w:color w:val="808080"/>
        <w:sz w:val="22"/>
        <w:szCs w:val="22"/>
        <w:lang w:val="en-NZ"/>
      </w:rPr>
      <w:t>v</w:t>
    </w:r>
    <w:r w:rsidR="004B1C01">
      <w:rPr>
        <w:color w:val="808080"/>
        <w:sz w:val="22"/>
        <w:szCs w:val="22"/>
        <w:lang w:val="en-NZ"/>
      </w:rPr>
      <w:t>3</w:t>
    </w:r>
    <w:r w:rsidR="00C71DB7">
      <w:rPr>
        <w:color w:val="808080"/>
        <w:sz w:val="22"/>
        <w:szCs w:val="22"/>
        <w:lang w:val="en-NZ"/>
      </w:rPr>
      <w:t xml:space="preserve"> </w:t>
    </w:r>
    <w:r w:rsidR="00740C3E" w:rsidRPr="00112F58">
      <w:rPr>
        <w:color w:val="808080"/>
        <w:sz w:val="22"/>
        <w:szCs w:val="22"/>
      </w:rPr>
      <w:t>for Achievement Standard 91167</w:t>
    </w:r>
  </w:p>
  <w:p w14:paraId="6CE735D5" w14:textId="77777777" w:rsidR="00D87554" w:rsidRPr="00112F58" w:rsidRDefault="00D87554" w:rsidP="00A018AC">
    <w:pPr>
      <w:pStyle w:val="NCEAHeaderFooter"/>
      <w:rPr>
        <w:color w:val="808080"/>
        <w:sz w:val="22"/>
        <w:szCs w:val="22"/>
      </w:rPr>
    </w:pPr>
    <w:r w:rsidRPr="00112F58">
      <w:rPr>
        <w:color w:val="808080"/>
        <w:sz w:val="22"/>
        <w:szCs w:val="22"/>
      </w:rPr>
      <w:t>PAGE FOR TEACHER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4067" w14:textId="77777777" w:rsidR="00D87554" w:rsidRDefault="006250CC">
    <w:pPr>
      <w:pStyle w:val="Header"/>
    </w:pPr>
    <w:r>
      <w:rPr>
        <w:noProof/>
      </w:rPr>
      <w:pict w14:anchorId="2372CD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3" type="#_x0000_t136" alt="" style="position:absolute;margin-left:0;margin-top:0;width:722.25pt;height:49.5pt;rotation:315;z-index:-7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44pt" string="FOR TRIALLING PURPOSES ONLY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548A" w14:textId="77777777" w:rsidR="00385832" w:rsidRPr="00112F58" w:rsidRDefault="00385832" w:rsidP="00A018AC">
    <w:pPr>
      <w:pStyle w:val="NCEAHeaderFooter"/>
      <w:rPr>
        <w:color w:val="808080"/>
        <w:sz w:val="22"/>
        <w:szCs w:val="22"/>
        <w:u w:val="single"/>
      </w:rPr>
    </w:pPr>
    <w:r w:rsidRPr="00112F58">
      <w:rPr>
        <w:color w:val="808080"/>
        <w:sz w:val="22"/>
        <w:szCs w:val="22"/>
      </w:rPr>
      <w:t>Internal assessment resource Chemistry 2.7A</w:t>
    </w:r>
    <w:r w:rsidR="00C71DB7">
      <w:rPr>
        <w:color w:val="808080"/>
        <w:sz w:val="22"/>
        <w:szCs w:val="22"/>
        <w:lang w:val="en-NZ"/>
      </w:rPr>
      <w:t xml:space="preserve"> v</w:t>
    </w:r>
    <w:r w:rsidR="004B1C01">
      <w:rPr>
        <w:color w:val="808080"/>
        <w:sz w:val="22"/>
        <w:szCs w:val="22"/>
        <w:lang w:val="en-NZ"/>
      </w:rPr>
      <w:t>3</w:t>
    </w:r>
    <w:r w:rsidRPr="00112F58">
      <w:rPr>
        <w:color w:val="808080"/>
        <w:sz w:val="22"/>
        <w:szCs w:val="22"/>
      </w:rPr>
      <w:t xml:space="preserve"> for Achievement Standard 91167</w:t>
    </w:r>
  </w:p>
  <w:p w14:paraId="07FF3363" w14:textId="77777777" w:rsidR="00385832" w:rsidRPr="00112F58" w:rsidRDefault="00385832" w:rsidP="00A018AC">
    <w:pPr>
      <w:pStyle w:val="NCEAHeaderFooter"/>
      <w:rPr>
        <w:color w:val="808080"/>
        <w:sz w:val="22"/>
        <w:szCs w:val="22"/>
      </w:rPr>
    </w:pPr>
    <w:r w:rsidRPr="00112F58">
      <w:rPr>
        <w:color w:val="808080"/>
        <w:sz w:val="22"/>
        <w:szCs w:val="22"/>
      </w:rPr>
      <w:t>PAGE FOR TEACHER USE</w:t>
    </w:r>
  </w:p>
  <w:p w14:paraId="64631D2D" w14:textId="77777777" w:rsidR="00112F58" w:rsidRPr="00112F58" w:rsidRDefault="00112F58" w:rsidP="00A018AC">
    <w:pPr>
      <w:pStyle w:val="NCEAHeaderFooter"/>
      <w:rPr>
        <w:color w:val="808080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3401" w14:textId="77777777" w:rsidR="00D87554" w:rsidRDefault="006250CC">
    <w:pPr>
      <w:pStyle w:val="Header"/>
    </w:pPr>
    <w:r>
      <w:rPr>
        <w:noProof/>
      </w:rPr>
      <w:pict w14:anchorId="239442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2" type="#_x0000_t136" alt="" style="position:absolute;margin-left:0;margin-top:0;width:722.25pt;height:49.5pt;rotation:315;z-index:-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44pt" string="FOR TRIALLING PURPOSES ONLY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36D5" w14:textId="77777777" w:rsidR="00740C3E" w:rsidRPr="00112F58" w:rsidRDefault="00740C3E" w:rsidP="00740C3E">
    <w:pPr>
      <w:pStyle w:val="NCEAHeaderFooter"/>
      <w:rPr>
        <w:color w:val="808080"/>
        <w:sz w:val="22"/>
        <w:szCs w:val="22"/>
        <w:u w:val="single"/>
      </w:rPr>
    </w:pPr>
    <w:r w:rsidRPr="00112F58">
      <w:rPr>
        <w:color w:val="808080"/>
        <w:sz w:val="22"/>
        <w:szCs w:val="22"/>
      </w:rPr>
      <w:t xml:space="preserve">Internal assessment resource Chemistry 2.7A </w:t>
    </w:r>
    <w:r w:rsidR="00C71DB7">
      <w:rPr>
        <w:color w:val="808080"/>
        <w:sz w:val="22"/>
        <w:szCs w:val="22"/>
        <w:lang w:val="en-NZ"/>
      </w:rPr>
      <w:t>v</w:t>
    </w:r>
    <w:r w:rsidR="004B1C01">
      <w:rPr>
        <w:color w:val="808080"/>
        <w:sz w:val="22"/>
        <w:szCs w:val="22"/>
        <w:lang w:val="en-NZ"/>
      </w:rPr>
      <w:t>3</w:t>
    </w:r>
    <w:r w:rsidR="00C71DB7">
      <w:rPr>
        <w:color w:val="808080"/>
        <w:sz w:val="22"/>
        <w:szCs w:val="22"/>
        <w:lang w:val="en-NZ"/>
      </w:rPr>
      <w:t xml:space="preserve"> </w:t>
    </w:r>
    <w:r w:rsidRPr="00112F58">
      <w:rPr>
        <w:color w:val="808080"/>
        <w:sz w:val="22"/>
        <w:szCs w:val="22"/>
      </w:rPr>
      <w:t>for Achievement Standard 91167</w:t>
    </w:r>
  </w:p>
  <w:p w14:paraId="7EE15773" w14:textId="77777777" w:rsidR="00740C3E" w:rsidRPr="00112F58" w:rsidRDefault="00740C3E" w:rsidP="00740C3E">
    <w:pPr>
      <w:pStyle w:val="NCEAHeaderFooter"/>
      <w:rPr>
        <w:color w:val="808080"/>
        <w:sz w:val="22"/>
        <w:szCs w:val="22"/>
      </w:rPr>
    </w:pPr>
    <w:r w:rsidRPr="00112F58">
      <w:rPr>
        <w:color w:val="808080"/>
        <w:sz w:val="22"/>
        <w:szCs w:val="22"/>
      </w:rPr>
      <w:t>PAGE FOR STUDENT USE</w:t>
    </w:r>
  </w:p>
  <w:p w14:paraId="25E4E152" w14:textId="77777777" w:rsidR="00D87554" w:rsidRPr="00112F58" w:rsidRDefault="00D87554" w:rsidP="00740C3E">
    <w:pPr>
      <w:pStyle w:val="Header"/>
      <w:rPr>
        <w:sz w:val="22"/>
        <w:szCs w:val="2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9BBB" w14:textId="77777777" w:rsidR="00D87554" w:rsidRDefault="006250CC">
    <w:pPr>
      <w:pStyle w:val="Header"/>
    </w:pPr>
    <w:r>
      <w:rPr>
        <w:noProof/>
      </w:rPr>
      <w:pict w14:anchorId="6209B9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1" type="#_x0000_t136" alt="" style="position:absolute;margin-left:0;margin-top:0;width:722.25pt;height:49.5pt;rotation:315;z-index:-5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44pt" string="FOR TRIALLING PURPOSES ONLY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CEFB" w14:textId="77777777" w:rsidR="00D87554" w:rsidRDefault="006250CC">
    <w:r>
      <w:rPr>
        <w:noProof/>
      </w:rPr>
      <w:pict w14:anchorId="480FDC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0" type="#_x0000_t136" alt="" style="position:absolute;margin-left:0;margin-top:0;width:722.25pt;height:49.5pt;rotation:315;z-index:-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44pt" string="FOR TRIALLING PURPOSES ONLY"/>
        </v:shape>
      </w:pict>
    </w:r>
  </w:p>
  <w:p w14:paraId="36153C8A" w14:textId="77777777" w:rsidR="00D87554" w:rsidRDefault="00D8755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74A3" w14:textId="77777777" w:rsidR="00740C3E" w:rsidRPr="00112F58" w:rsidRDefault="00740C3E" w:rsidP="00740C3E">
    <w:pPr>
      <w:pStyle w:val="NCEAHeaderFooter"/>
      <w:rPr>
        <w:color w:val="808080"/>
        <w:sz w:val="22"/>
        <w:szCs w:val="22"/>
        <w:u w:val="single"/>
      </w:rPr>
    </w:pPr>
    <w:r w:rsidRPr="00112F58">
      <w:rPr>
        <w:color w:val="808080"/>
        <w:sz w:val="22"/>
        <w:szCs w:val="22"/>
      </w:rPr>
      <w:t>Internal assessment resource Chemistry 2.7A</w:t>
    </w:r>
    <w:r w:rsidR="00C71DB7">
      <w:rPr>
        <w:color w:val="808080"/>
        <w:sz w:val="22"/>
        <w:szCs w:val="22"/>
        <w:lang w:val="en-NZ"/>
      </w:rPr>
      <w:t xml:space="preserve"> v</w:t>
    </w:r>
    <w:r w:rsidR="004B1C01">
      <w:rPr>
        <w:color w:val="808080"/>
        <w:sz w:val="22"/>
        <w:szCs w:val="22"/>
        <w:lang w:val="en-NZ"/>
      </w:rPr>
      <w:t>3</w:t>
    </w:r>
    <w:r w:rsidRPr="00112F58">
      <w:rPr>
        <w:color w:val="808080"/>
        <w:sz w:val="22"/>
        <w:szCs w:val="22"/>
      </w:rPr>
      <w:t xml:space="preserve"> for Achievement Standard 91167</w:t>
    </w:r>
  </w:p>
  <w:p w14:paraId="7721801B" w14:textId="77777777" w:rsidR="00740C3E" w:rsidRPr="00112F58" w:rsidRDefault="00740C3E" w:rsidP="00740C3E">
    <w:pPr>
      <w:pStyle w:val="NCEAHeaderFooter"/>
      <w:rPr>
        <w:color w:val="808080"/>
        <w:sz w:val="22"/>
        <w:szCs w:val="22"/>
      </w:rPr>
    </w:pPr>
    <w:r w:rsidRPr="00112F58">
      <w:rPr>
        <w:color w:val="808080"/>
        <w:sz w:val="22"/>
        <w:szCs w:val="22"/>
      </w:rPr>
      <w:t>PAGE FOR TEACHER USE</w:t>
    </w:r>
  </w:p>
  <w:p w14:paraId="5B3C856A" w14:textId="77777777" w:rsidR="00D87554" w:rsidRPr="00112F58" w:rsidRDefault="00D87554" w:rsidP="00740C3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947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82A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989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96C8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EA7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01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F49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EF9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264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5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FAD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E0498"/>
    <w:multiLevelType w:val="hybridMultilevel"/>
    <w:tmpl w:val="CAC8E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059EF"/>
    <w:multiLevelType w:val="multilevel"/>
    <w:tmpl w:val="6D6E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3" w15:restartNumberingAfterBreak="0">
    <w:nsid w:val="0A576D58"/>
    <w:multiLevelType w:val="hybridMultilevel"/>
    <w:tmpl w:val="0090D5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D5B86"/>
    <w:multiLevelType w:val="hybridMultilevel"/>
    <w:tmpl w:val="6C70A7F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950D7"/>
    <w:multiLevelType w:val="hybridMultilevel"/>
    <w:tmpl w:val="F94EC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D412B"/>
    <w:multiLevelType w:val="hybridMultilevel"/>
    <w:tmpl w:val="C5FE1AE4"/>
    <w:lvl w:ilvl="0" w:tplc="6592F6B8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1" w:tplc="6592F6B8">
      <w:start w:val="1"/>
      <w:numFmt w:val="bullet"/>
      <w:lvlText w:val=""/>
      <w:lvlJc w:val="left"/>
      <w:pPr>
        <w:tabs>
          <w:tab w:val="num" w:pos="1667"/>
        </w:tabs>
        <w:ind w:left="172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D65B63"/>
    <w:multiLevelType w:val="hybridMultilevel"/>
    <w:tmpl w:val="348EA8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9" w15:restartNumberingAfterBreak="0">
    <w:nsid w:val="36F17ECB"/>
    <w:multiLevelType w:val="hybridMultilevel"/>
    <w:tmpl w:val="6D6EB836"/>
    <w:lvl w:ilvl="0" w:tplc="37BADD6C">
      <w:start w:val="1"/>
      <w:numFmt w:val="decimal"/>
      <w:pStyle w:val="NCEA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0" w15:restartNumberingAfterBreak="0">
    <w:nsid w:val="37A16120"/>
    <w:multiLevelType w:val="hybridMultilevel"/>
    <w:tmpl w:val="D8F81E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5147D"/>
    <w:multiLevelType w:val="hybridMultilevel"/>
    <w:tmpl w:val="609835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2F6B8">
      <w:start w:val="1"/>
      <w:numFmt w:val="bullet"/>
      <w:lvlText w:val=""/>
      <w:lvlJc w:val="left"/>
      <w:pPr>
        <w:tabs>
          <w:tab w:val="num" w:pos="1667"/>
        </w:tabs>
        <w:ind w:left="172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E7501"/>
    <w:multiLevelType w:val="hybridMultilevel"/>
    <w:tmpl w:val="137845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30054"/>
    <w:multiLevelType w:val="hybridMultilevel"/>
    <w:tmpl w:val="AC8604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A7832"/>
    <w:multiLevelType w:val="hybridMultilevel"/>
    <w:tmpl w:val="B74434E6"/>
    <w:lvl w:ilvl="0" w:tplc="6592F6B8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5" w15:restartNumberingAfterBreak="0">
    <w:nsid w:val="6F1962FB"/>
    <w:multiLevelType w:val="hybridMultilevel"/>
    <w:tmpl w:val="6E6A3EEA"/>
    <w:lvl w:ilvl="0" w:tplc="C1D47172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7238116C"/>
    <w:multiLevelType w:val="multilevel"/>
    <w:tmpl w:val="6098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7"/>
        </w:tabs>
        <w:ind w:left="172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FE5114"/>
    <w:multiLevelType w:val="hybridMultilevel"/>
    <w:tmpl w:val="72A6A796"/>
    <w:lvl w:ilvl="0" w:tplc="6592F6B8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22"/>
  </w:num>
  <w:num w:numId="5">
    <w:abstractNumId w:val="15"/>
  </w:num>
  <w:num w:numId="6">
    <w:abstractNumId w:val="20"/>
  </w:num>
  <w:num w:numId="7">
    <w:abstractNumId w:val="17"/>
  </w:num>
  <w:num w:numId="8">
    <w:abstractNumId w:val="11"/>
  </w:num>
  <w:num w:numId="9">
    <w:abstractNumId w:val="23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8"/>
  </w:num>
  <w:num w:numId="24">
    <w:abstractNumId w:val="21"/>
  </w:num>
  <w:num w:numId="25">
    <w:abstractNumId w:val="26"/>
  </w:num>
  <w:num w:numId="26">
    <w:abstractNumId w:val="16"/>
  </w:num>
  <w:num w:numId="27">
    <w:abstractNumId w:val="12"/>
  </w:num>
  <w:num w:numId="28">
    <w:abstractNumId w:val="24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8B1"/>
    <w:rsid w:val="00004290"/>
    <w:rsid w:val="00026A46"/>
    <w:rsid w:val="00087426"/>
    <w:rsid w:val="000955A4"/>
    <w:rsid w:val="000A5266"/>
    <w:rsid w:val="000D62F9"/>
    <w:rsid w:val="001000BF"/>
    <w:rsid w:val="00112F58"/>
    <w:rsid w:val="001172AD"/>
    <w:rsid w:val="00134ADC"/>
    <w:rsid w:val="00137C1E"/>
    <w:rsid w:val="001727DB"/>
    <w:rsid w:val="001D53F0"/>
    <w:rsid w:val="00215D7A"/>
    <w:rsid w:val="00223517"/>
    <w:rsid w:val="0022672D"/>
    <w:rsid w:val="0023189F"/>
    <w:rsid w:val="002F6C67"/>
    <w:rsid w:val="00357A18"/>
    <w:rsid w:val="00385832"/>
    <w:rsid w:val="00397DB2"/>
    <w:rsid w:val="003B6F79"/>
    <w:rsid w:val="003D344E"/>
    <w:rsid w:val="003E1FDE"/>
    <w:rsid w:val="0041448A"/>
    <w:rsid w:val="00467253"/>
    <w:rsid w:val="00477196"/>
    <w:rsid w:val="00490D18"/>
    <w:rsid w:val="004B1C01"/>
    <w:rsid w:val="004C13F6"/>
    <w:rsid w:val="004D48F0"/>
    <w:rsid w:val="005208FB"/>
    <w:rsid w:val="00532E0A"/>
    <w:rsid w:val="005721C4"/>
    <w:rsid w:val="005767F1"/>
    <w:rsid w:val="005A0B72"/>
    <w:rsid w:val="005F4444"/>
    <w:rsid w:val="006125C9"/>
    <w:rsid w:val="006250CC"/>
    <w:rsid w:val="00631BAD"/>
    <w:rsid w:val="00740C3E"/>
    <w:rsid w:val="007D4789"/>
    <w:rsid w:val="007D7DD4"/>
    <w:rsid w:val="00802548"/>
    <w:rsid w:val="00834D32"/>
    <w:rsid w:val="00834EA2"/>
    <w:rsid w:val="008513A6"/>
    <w:rsid w:val="00867227"/>
    <w:rsid w:val="0088444C"/>
    <w:rsid w:val="008D0450"/>
    <w:rsid w:val="008D5F39"/>
    <w:rsid w:val="009045BF"/>
    <w:rsid w:val="0095283E"/>
    <w:rsid w:val="00961CD9"/>
    <w:rsid w:val="009A30F8"/>
    <w:rsid w:val="009F7DB7"/>
    <w:rsid w:val="00A018AC"/>
    <w:rsid w:val="00A23015"/>
    <w:rsid w:val="00A24F4F"/>
    <w:rsid w:val="00A37D35"/>
    <w:rsid w:val="00A74C96"/>
    <w:rsid w:val="00AB1610"/>
    <w:rsid w:val="00B30B3F"/>
    <w:rsid w:val="00BB2164"/>
    <w:rsid w:val="00BB4965"/>
    <w:rsid w:val="00C003EC"/>
    <w:rsid w:val="00C1194C"/>
    <w:rsid w:val="00C23458"/>
    <w:rsid w:val="00C3639C"/>
    <w:rsid w:val="00C527B3"/>
    <w:rsid w:val="00C71DB7"/>
    <w:rsid w:val="00C91335"/>
    <w:rsid w:val="00C916D6"/>
    <w:rsid w:val="00CE3AD3"/>
    <w:rsid w:val="00CE4CAB"/>
    <w:rsid w:val="00D20D03"/>
    <w:rsid w:val="00D428C2"/>
    <w:rsid w:val="00D66258"/>
    <w:rsid w:val="00D673AC"/>
    <w:rsid w:val="00D87554"/>
    <w:rsid w:val="00DB061A"/>
    <w:rsid w:val="00DF7FD8"/>
    <w:rsid w:val="00E730E7"/>
    <w:rsid w:val="00EE2B1F"/>
    <w:rsid w:val="00F0009C"/>
    <w:rsid w:val="00F43530"/>
    <w:rsid w:val="00F43AEE"/>
    <w:rsid w:val="00F82D2E"/>
    <w:rsid w:val="00F82F3D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4EBA3CE"/>
  <w15:chartTrackingRefBased/>
  <w15:docId w15:val="{0D86A114-7135-9D40-A134-6CCBCF81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8B1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8B1"/>
    <w:rPr>
      <w:rFonts w:ascii="Times New Roman" w:eastAsia="Times New Roman" w:hAnsi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608B1"/>
    <w:pPr>
      <w:tabs>
        <w:tab w:val="center" w:pos="4153"/>
        <w:tab w:val="right" w:pos="8306"/>
      </w:tabs>
    </w:pPr>
    <w:rPr>
      <w:rFonts w:ascii="Arial" w:hAnsi="Arial"/>
      <w:szCs w:val="20"/>
      <w:lang w:val="x-none" w:eastAsia="x-none"/>
    </w:rPr>
  </w:style>
  <w:style w:type="character" w:customStyle="1" w:styleId="FooterChar">
    <w:name w:val="Footer Char"/>
    <w:link w:val="Footer"/>
    <w:rsid w:val="00A608B1"/>
    <w:rPr>
      <w:rFonts w:ascii="Arial" w:eastAsia="Times New Roman" w:hAnsi="Arial" w:cs="Times New Roman"/>
      <w:sz w:val="24"/>
      <w:szCs w:val="20"/>
    </w:rPr>
  </w:style>
  <w:style w:type="paragraph" w:customStyle="1" w:styleId="NCEAAnnotations">
    <w:name w:val="NCEA Annotations"/>
    <w:basedOn w:val="Normal"/>
    <w:rsid w:val="00A608B1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A608B1"/>
    <w:pPr>
      <w:tabs>
        <w:tab w:val="center" w:pos="4153"/>
        <w:tab w:val="right" w:pos="8306"/>
      </w:tabs>
    </w:pPr>
    <w:rPr>
      <w:rFonts w:ascii="Arial" w:hAnsi="Arial"/>
      <w:szCs w:val="20"/>
      <w:lang w:val="x-none" w:eastAsia="x-none"/>
    </w:rPr>
  </w:style>
  <w:style w:type="character" w:customStyle="1" w:styleId="HeaderChar">
    <w:name w:val="Header Char"/>
    <w:link w:val="Header"/>
    <w:rsid w:val="00A608B1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A608B1"/>
  </w:style>
  <w:style w:type="paragraph" w:customStyle="1" w:styleId="NCEAHeadInfoL1">
    <w:name w:val="NCEA Head Info L1"/>
    <w:rsid w:val="00A608B1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NCEAHeadInfoL2">
    <w:name w:val="NCEA Head Info  L2"/>
    <w:basedOn w:val="Normal"/>
    <w:rsid w:val="00A608B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A608B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Instructionsbanner">
    <w:name w:val="NCEA Instructions banner"/>
    <w:basedOn w:val="Normal"/>
    <w:rsid w:val="00A608B1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A608B1"/>
    <w:pPr>
      <w:keepNext/>
      <w:spacing w:before="240" w:after="180"/>
      <w:ind w:right="-1469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ED51D6"/>
    <w:pPr>
      <w:widowControl w:val="0"/>
      <w:numPr>
        <w:numId w:val="1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3B6F79"/>
    <w:pPr>
      <w:numPr>
        <w:numId w:val="3"/>
      </w:numPr>
      <w:spacing w:before="20" w:after="2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A608B1"/>
    <w:pPr>
      <w:numPr>
        <w:numId w:val="2"/>
      </w:numPr>
    </w:pPr>
  </w:style>
  <w:style w:type="paragraph" w:customStyle="1" w:styleId="NCEAtablehead">
    <w:name w:val="NCEA table head"/>
    <w:basedOn w:val="Normal"/>
    <w:rsid w:val="00A608B1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5208FB"/>
    <w:pPr>
      <w:spacing w:before="40" w:after="40"/>
      <w:ind w:left="1440" w:hanging="72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A608B1"/>
    <w:rPr>
      <w:i/>
      <w:sz w:val="24"/>
    </w:rPr>
  </w:style>
  <w:style w:type="paragraph" w:customStyle="1" w:styleId="NCEAHeaderFooter">
    <w:name w:val="NCEA Header/Footer"/>
    <w:basedOn w:val="Header"/>
    <w:rsid w:val="00A608B1"/>
    <w:rPr>
      <w:sz w:val="20"/>
    </w:rPr>
  </w:style>
  <w:style w:type="paragraph" w:customStyle="1" w:styleId="NCEALevel4">
    <w:name w:val="NCEA Level 4"/>
    <w:basedOn w:val="NCEAL3heading"/>
    <w:rsid w:val="00A608B1"/>
    <w:pPr>
      <w:spacing w:before="180"/>
      <w:ind w:right="0"/>
    </w:pPr>
    <w:rPr>
      <w:i w:val="0"/>
      <w:sz w:val="22"/>
      <w:szCs w:val="22"/>
    </w:rPr>
  </w:style>
  <w:style w:type="paragraph" w:customStyle="1" w:styleId="NCEAtitlepageL2">
    <w:name w:val="NCEA title page L2"/>
    <w:basedOn w:val="Normal"/>
    <w:rsid w:val="0044546E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ColorfulList-Accent11">
    <w:name w:val="Colorful List - Accent 11"/>
    <w:basedOn w:val="Normal"/>
    <w:uiPriority w:val="34"/>
    <w:qFormat/>
    <w:rsid w:val="007C2930"/>
    <w:pPr>
      <w:ind w:left="720"/>
    </w:pPr>
  </w:style>
  <w:style w:type="character" w:styleId="CommentReference">
    <w:name w:val="annotation reference"/>
    <w:semiHidden/>
    <w:rsid w:val="00ED51D6"/>
    <w:rPr>
      <w:sz w:val="18"/>
    </w:rPr>
  </w:style>
  <w:style w:type="paragraph" w:styleId="CommentText">
    <w:name w:val="annotation text"/>
    <w:basedOn w:val="Normal"/>
    <w:semiHidden/>
    <w:rsid w:val="00ED51D6"/>
  </w:style>
  <w:style w:type="paragraph" w:styleId="CommentSubject">
    <w:name w:val="annotation subject"/>
    <w:basedOn w:val="CommentText"/>
    <w:next w:val="CommentText"/>
    <w:semiHidden/>
    <w:rsid w:val="00ED51D6"/>
  </w:style>
  <w:style w:type="paragraph" w:styleId="BalloonText">
    <w:name w:val="Balloon Text"/>
    <w:basedOn w:val="Normal"/>
    <w:semiHidden/>
    <w:rsid w:val="00ED51D6"/>
    <w:rPr>
      <w:rFonts w:ascii="Lucida Grande" w:hAnsi="Lucida Grande"/>
      <w:sz w:val="18"/>
      <w:szCs w:val="18"/>
    </w:rPr>
  </w:style>
  <w:style w:type="paragraph" w:customStyle="1" w:styleId="NCEACPHeading1">
    <w:name w:val="NCEA CP Heading 1"/>
    <w:basedOn w:val="Normal"/>
    <w:rsid w:val="0038583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38583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385832"/>
    <w:rPr>
      <w:rFonts w:ascii="Arial" w:eastAsia="Times New Roman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38583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385832"/>
    <w:rPr>
      <w:b/>
    </w:rPr>
  </w:style>
  <w:style w:type="paragraph" w:customStyle="1" w:styleId="NCEACPbodytextleft">
    <w:name w:val="NCEA CP bodytext left"/>
    <w:basedOn w:val="Normal"/>
    <w:rsid w:val="00385832"/>
    <w:pPr>
      <w:spacing w:before="120" w:after="120"/>
    </w:pPr>
    <w:rPr>
      <w:rFonts w:ascii="Arial" w:hAnsi="Arial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F0009C"/>
    <w:pPr>
      <w:spacing w:before="100" w:beforeAutospacing="1" w:after="100" w:afterAutospacing="1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Chemistry internal assessment resource</vt:lpstr>
    </vt:vector>
  </TitlesOfParts>
  <Company>Ministry of Education</Company>
  <LinksUpToDate>false</LinksUpToDate>
  <CharactersWithSpaces>9076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Chemistry internal assessment resource</dc:title>
  <dc:subject>Chemistry 2.7A</dc:subject>
  <dc:creator>Ministry of Education</dc:creator>
  <cp:keywords/>
  <cp:lastModifiedBy>Brenda Crozier</cp:lastModifiedBy>
  <cp:revision>2</cp:revision>
  <cp:lastPrinted>2010-02-25T20:40:00Z</cp:lastPrinted>
  <dcterms:created xsi:type="dcterms:W3CDTF">2019-11-28T22:27:00Z</dcterms:created>
  <dcterms:modified xsi:type="dcterms:W3CDTF">2019-11-28T22:27:00Z</dcterms:modified>
</cp:coreProperties>
</file>