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4E" w:rsidRPr="008D4427" w:rsidRDefault="00E0263E"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" stroked="f">
            <v:textbox>
              <w:txbxContent>
                <w:p w:rsidR="00363969" w:rsidRPr="00A746B4" w:rsidRDefault="00363969" w:rsidP="006C5D0E">
                  <w:pPr>
                    <w:jc w:val="center"/>
                    <w:rPr>
                      <w:rFonts w:cs="Arial"/>
                      <w:b/>
                      <w:color w:val="595959"/>
                      <w:sz w:val="40"/>
                      <w:szCs w:val="40"/>
                    </w:rPr>
                  </w:pPr>
                  <w:r w:rsidRPr="00A746B4">
                    <w:rPr>
                      <w:rFonts w:cs="Arial"/>
                      <w:b/>
                      <w:color w:val="595959"/>
                      <w:sz w:val="40"/>
                      <w:szCs w:val="40"/>
                    </w:rPr>
                    <w:t>NZQA</w:t>
                  </w:r>
                </w:p>
                <w:p w:rsidR="00363969" w:rsidRPr="00A746B4" w:rsidRDefault="00363969" w:rsidP="006C5D0E">
                  <w:pPr>
                    <w:jc w:val="center"/>
                    <w:rPr>
                      <w:rFonts w:cs="Arial"/>
                      <w:b/>
                      <w:color w:val="595959"/>
                      <w:sz w:val="40"/>
                      <w:szCs w:val="44"/>
                    </w:rPr>
                  </w:pPr>
                  <w:r w:rsidRPr="00A746B4">
                    <w:rPr>
                      <w:rFonts w:cs="Arial"/>
                      <w:b/>
                      <w:color w:val="595959"/>
                      <w:sz w:val="40"/>
                      <w:szCs w:val="44"/>
                    </w:rPr>
                    <w:t>Approved</w:t>
                  </w:r>
                </w:p>
              </w:txbxContent>
            </v:textbox>
          </v:shape>
        </w:pict>
      </w:r>
    </w:p>
    <w:p w:rsidR="00EC264E" w:rsidRPr="008D4427" w:rsidRDefault="00EC264E" w:rsidP="006C5D0E"/>
    <w:p w:rsidR="00EC264E" w:rsidRPr="008D4427" w:rsidRDefault="00EC264E" w:rsidP="006C5D0E"/>
    <w:p w:rsidR="00EC264E" w:rsidRPr="008D4427" w:rsidRDefault="00EC264E" w:rsidP="006C5D0E"/>
    <w:p w:rsidR="00EC264E" w:rsidRPr="008D4427" w:rsidRDefault="00EC264E" w:rsidP="00057392"/>
    <w:p w:rsidR="00EC264E" w:rsidRPr="008D4427" w:rsidRDefault="00EC264E" w:rsidP="006C5D0E"/>
    <w:p w:rsidR="00EC264E" w:rsidRPr="008D4427" w:rsidRDefault="00EC264E" w:rsidP="006C5D0E"/>
    <w:p w:rsidR="00EC264E" w:rsidRPr="008D4427" w:rsidRDefault="00EC264E" w:rsidP="006C5D0E"/>
    <w:p w:rsidR="00EC264E" w:rsidRPr="008D4427" w:rsidRDefault="00EC264E" w:rsidP="006C5D0E"/>
    <w:p w:rsidR="00EC264E" w:rsidRPr="008D4427" w:rsidRDefault="00EC264E" w:rsidP="006C5D0E"/>
    <w:p w:rsidR="00EC264E" w:rsidRPr="008D4427" w:rsidRDefault="00EC264E" w:rsidP="00F27C34">
      <w:pPr>
        <w:pStyle w:val="xStyleLeft0cmHanging5cm"/>
        <w:rPr>
          <w:rStyle w:val="xStyle14pt"/>
          <w:szCs w:val="28"/>
        </w:rPr>
      </w:pPr>
      <w:r w:rsidRPr="008D4427">
        <w:rPr>
          <w:rStyle w:val="xStyle14ptBold"/>
          <w:bCs/>
        </w:rPr>
        <w:t>Achievement standard:</w:t>
      </w:r>
      <w:r w:rsidRPr="008D4427">
        <w:rPr>
          <w:rStyle w:val="xStyle14ptBold"/>
          <w:bCs/>
        </w:rPr>
        <w:tab/>
      </w:r>
      <w:r w:rsidR="00140C83" w:rsidRPr="00E60303">
        <w:rPr>
          <w:sz w:val="28"/>
          <w:szCs w:val="28"/>
        </w:rPr>
        <w:t>91268</w:t>
      </w:r>
      <w:r w:rsidR="000E797F" w:rsidRPr="000E797F">
        <w:rPr>
          <w:rStyle w:val="Heading1Char"/>
          <w:rFonts w:ascii="Calibri" w:hAnsi="Calibri"/>
          <w:sz w:val="28"/>
        </w:rPr>
        <w:t xml:space="preserve"> </w:t>
      </w:r>
      <w:r w:rsidR="000E797F">
        <w:rPr>
          <w:rStyle w:val="CommentReference"/>
          <w:sz w:val="28"/>
        </w:rPr>
        <w:t>Version 2</w:t>
      </w:r>
    </w:p>
    <w:p w:rsidR="00EC264E" w:rsidRPr="008D4427" w:rsidRDefault="00EC264E" w:rsidP="001729AB">
      <w:pPr>
        <w:tabs>
          <w:tab w:val="left" w:pos="2835"/>
        </w:tabs>
        <w:ind w:left="2835" w:hanging="2835"/>
        <w:rPr>
          <w:rStyle w:val="xStyle14pt"/>
          <w:szCs w:val="28"/>
        </w:rPr>
      </w:pPr>
      <w:r w:rsidRPr="008D4427">
        <w:rPr>
          <w:rStyle w:val="xStyle14ptBold"/>
          <w:bCs/>
        </w:rPr>
        <w:t>Standard title:</w:t>
      </w:r>
      <w:r w:rsidRPr="008D4427">
        <w:rPr>
          <w:rStyle w:val="xStyle14ptBold"/>
          <w:bCs/>
        </w:rPr>
        <w:tab/>
      </w:r>
      <w:r w:rsidR="00140C83" w:rsidRPr="00E60303">
        <w:rPr>
          <w:sz w:val="28"/>
          <w:szCs w:val="28"/>
        </w:rPr>
        <w:t>Investigate a situation involving elements of chance using a simulation</w:t>
      </w:r>
    </w:p>
    <w:p w:rsidR="00EC264E" w:rsidRPr="008D4427" w:rsidRDefault="00EC264E" w:rsidP="00F27C34">
      <w:pPr>
        <w:tabs>
          <w:tab w:val="left" w:pos="2835"/>
        </w:tabs>
        <w:rPr>
          <w:rStyle w:val="xStyle14ptBold"/>
          <w:bCs/>
          <w:szCs w:val="28"/>
        </w:rPr>
      </w:pPr>
      <w:r w:rsidRPr="008D4427">
        <w:rPr>
          <w:rStyle w:val="xStyle14ptBold"/>
          <w:bCs/>
        </w:rPr>
        <w:t>Level:</w:t>
      </w:r>
      <w:r w:rsidRPr="008D4427">
        <w:rPr>
          <w:rStyle w:val="xStyle14ptBold"/>
          <w:bCs/>
        </w:rPr>
        <w:tab/>
      </w:r>
      <w:r w:rsidR="00140C83" w:rsidRPr="00E60303">
        <w:rPr>
          <w:sz w:val="28"/>
          <w:szCs w:val="28"/>
        </w:rPr>
        <w:t>2</w:t>
      </w:r>
    </w:p>
    <w:p w:rsidR="00EC264E" w:rsidRPr="008D4427" w:rsidRDefault="00EC264E" w:rsidP="00F27C34">
      <w:pPr>
        <w:tabs>
          <w:tab w:val="left" w:pos="2835"/>
        </w:tabs>
        <w:rPr>
          <w:rStyle w:val="xStyle14pt"/>
          <w:szCs w:val="28"/>
        </w:rPr>
      </w:pPr>
      <w:r w:rsidRPr="008D4427">
        <w:rPr>
          <w:rStyle w:val="xStyle14ptBold"/>
          <w:bCs/>
        </w:rPr>
        <w:t>Credits:</w:t>
      </w:r>
      <w:r w:rsidRPr="008D4427">
        <w:rPr>
          <w:rStyle w:val="xStyle14ptBold"/>
          <w:bCs/>
        </w:rPr>
        <w:tab/>
      </w:r>
      <w:r w:rsidR="00140C83" w:rsidRPr="00E60303">
        <w:rPr>
          <w:sz w:val="28"/>
          <w:szCs w:val="28"/>
        </w:rPr>
        <w:t>2</w:t>
      </w:r>
    </w:p>
    <w:p w:rsidR="00EC264E" w:rsidRPr="008D4427" w:rsidRDefault="00EC264E" w:rsidP="001729AB">
      <w:pPr>
        <w:tabs>
          <w:tab w:val="left" w:pos="2835"/>
        </w:tabs>
        <w:ind w:left="2835" w:hanging="2835"/>
        <w:rPr>
          <w:rStyle w:val="xStyle14pt"/>
          <w:szCs w:val="28"/>
        </w:rPr>
      </w:pPr>
      <w:r w:rsidRPr="008D4427">
        <w:rPr>
          <w:rStyle w:val="xStyle14ptBold"/>
          <w:bCs/>
        </w:rPr>
        <w:t>Resource title:</w:t>
      </w:r>
      <w:r w:rsidRPr="008D4427">
        <w:rPr>
          <w:rStyle w:val="xStyle14ptBold"/>
          <w:bCs/>
        </w:rPr>
        <w:tab/>
      </w:r>
      <w:r w:rsidRPr="008D4427">
        <w:rPr>
          <w:rStyle w:val="xStyle14ptBold"/>
          <w:b w:val="0"/>
          <w:bCs/>
          <w:szCs w:val="28"/>
        </w:rPr>
        <w:t>Oh what a seed?</w:t>
      </w:r>
    </w:p>
    <w:p w:rsidR="00EC264E" w:rsidRPr="008D4427" w:rsidRDefault="00EC264E" w:rsidP="001729AB">
      <w:pPr>
        <w:tabs>
          <w:tab w:val="left" w:pos="2835"/>
        </w:tabs>
        <w:rPr>
          <w:rStyle w:val="xStyle14pt"/>
          <w:szCs w:val="28"/>
        </w:rPr>
      </w:pPr>
      <w:r w:rsidRPr="008D4427">
        <w:rPr>
          <w:rStyle w:val="xStyle14ptBold"/>
          <w:bCs/>
        </w:rPr>
        <w:t>Resource reference:</w:t>
      </w:r>
      <w:r w:rsidRPr="008D4427">
        <w:rPr>
          <w:rStyle w:val="xStyle14ptBold"/>
          <w:bCs/>
        </w:rPr>
        <w:tab/>
      </w:r>
      <w:r w:rsidR="00140C83" w:rsidRPr="00E60303">
        <w:rPr>
          <w:sz w:val="28"/>
          <w:szCs w:val="28"/>
        </w:rPr>
        <w:t xml:space="preserve">Mathematics and Statistics </w:t>
      </w:r>
      <w:r w:rsidRPr="008D4427">
        <w:rPr>
          <w:rStyle w:val="VPField14pt"/>
          <w:szCs w:val="28"/>
        </w:rPr>
        <w:t>VP-2</w:t>
      </w:r>
      <w:r w:rsidR="00140C83" w:rsidRPr="00E60303">
        <w:rPr>
          <w:sz w:val="28"/>
          <w:szCs w:val="28"/>
        </w:rPr>
        <w:t>.13</w:t>
      </w:r>
      <w:r w:rsidR="000E797F">
        <w:rPr>
          <w:sz w:val="28"/>
          <w:szCs w:val="28"/>
        </w:rPr>
        <w:t xml:space="preserve"> v2</w:t>
      </w:r>
    </w:p>
    <w:p w:rsidR="00EC264E" w:rsidRPr="00E60303" w:rsidRDefault="00EC264E" w:rsidP="00633BB7">
      <w:pPr>
        <w:rPr>
          <w:rFonts w:ascii="Arial" w:hAnsi="Arial" w:cs="Arial"/>
          <w:sz w:val="28"/>
          <w:szCs w:val="28"/>
        </w:rPr>
      </w:pPr>
      <w:r w:rsidRPr="008D4427">
        <w:rPr>
          <w:rStyle w:val="xStyle14ptBold"/>
          <w:bCs/>
        </w:rPr>
        <w:t>Vocational pathway:</w:t>
      </w:r>
      <w:r w:rsidRPr="008D4427">
        <w:rPr>
          <w:rStyle w:val="xStyle14ptBold"/>
          <w:bCs/>
        </w:rPr>
        <w:tab/>
      </w:r>
      <w:r w:rsidRPr="008D4427">
        <w:rPr>
          <w:rStyle w:val="xStyle14ptBold"/>
          <w:b w:val="0"/>
          <w:bCs/>
          <w:szCs w:val="28"/>
        </w:rPr>
        <w:t>Primary</w:t>
      </w:r>
      <w:r w:rsidR="00140C83" w:rsidRPr="00E60303">
        <w:rPr>
          <w:sz w:val="28"/>
          <w:szCs w:val="28"/>
        </w:rPr>
        <w:t xml:space="preserve"> Industries</w:t>
      </w:r>
    </w:p>
    <w:p w:rsidR="00EC264E" w:rsidRPr="008D4427" w:rsidRDefault="00EC264E" w:rsidP="005D5E7B">
      <w:pPr>
        <w:rPr>
          <w:rFonts w:ascii="Arial" w:hAnsi="Arial" w:cs="Arial"/>
          <w:sz w:val="20"/>
          <w:szCs w:val="20"/>
        </w:rPr>
      </w:pPr>
    </w:p>
    <w:p w:rsidR="00EC264E" w:rsidRPr="008D4427" w:rsidRDefault="00EC264E" w:rsidP="001729AB">
      <w:pPr>
        <w:tabs>
          <w:tab w:val="left" w:pos="2835"/>
        </w:tabs>
        <w:ind w:left="2835" w:hanging="2835"/>
        <w:rPr>
          <w:rStyle w:val="VPField14pt"/>
        </w:rPr>
      </w:pPr>
    </w:p>
    <w:p w:rsidR="00EC264E" w:rsidRPr="008D4427" w:rsidRDefault="00EC264E" w:rsidP="006C5D0E">
      <w:pPr>
        <w:tabs>
          <w:tab w:val="left" w:pos="2835"/>
        </w:tabs>
        <w:rPr>
          <w:rStyle w:val="xStyle14pt"/>
        </w:rPr>
      </w:pPr>
    </w:p>
    <w:tbl>
      <w:tblPr>
        <w:tblW w:w="5000" w:type="pct"/>
        <w:tblLook w:val="01E0"/>
      </w:tblPr>
      <w:tblGrid>
        <w:gridCol w:w="2985"/>
        <w:gridCol w:w="6257"/>
      </w:tblGrid>
      <w:tr w:rsidR="00EC264E" w:rsidRPr="008D4427" w:rsidTr="007534F7">
        <w:trPr>
          <w:trHeight w:val="317"/>
        </w:trPr>
        <w:tc>
          <w:tcPr>
            <w:tcW w:w="1615" w:type="pct"/>
          </w:tcPr>
          <w:p w:rsidR="00EC264E" w:rsidRPr="008D4427" w:rsidRDefault="00EC264E" w:rsidP="007534F7">
            <w:r w:rsidRPr="008D4427">
              <w:t>Date version published</w:t>
            </w:r>
          </w:p>
        </w:tc>
        <w:tc>
          <w:tcPr>
            <w:tcW w:w="3385" w:type="pct"/>
          </w:tcPr>
          <w:p w:rsidR="000E797F" w:rsidRPr="00F6222A" w:rsidRDefault="000E797F" w:rsidP="000E797F">
            <w:pPr>
              <w:rPr>
                <w:lang w:val="en-GB"/>
              </w:rPr>
            </w:pPr>
            <w:r>
              <w:rPr>
                <w:lang w:val="en-GB"/>
              </w:rPr>
              <w:t>February</w:t>
            </w:r>
            <w:r w:rsidRPr="00F6222A">
              <w:rPr>
                <w:lang w:val="en-GB"/>
              </w:rPr>
              <w:t xml:space="preserve"> </w:t>
            </w:r>
            <w:r>
              <w:rPr>
                <w:lang w:val="en-GB"/>
              </w:rPr>
              <w:t>2015 Version 2</w:t>
            </w:r>
          </w:p>
          <w:p w:rsidR="00EC264E" w:rsidRPr="008D4427" w:rsidRDefault="00EC264E" w:rsidP="000E797F">
            <w:r w:rsidRPr="008D4427">
              <w:t>To support internal assessment from 201</w:t>
            </w:r>
            <w:r w:rsidR="000E797F">
              <w:t>5</w:t>
            </w:r>
          </w:p>
        </w:tc>
      </w:tr>
      <w:tr w:rsidR="00EC264E" w:rsidRPr="008D4427" w:rsidTr="007534F7">
        <w:trPr>
          <w:trHeight w:val="317"/>
        </w:trPr>
        <w:tc>
          <w:tcPr>
            <w:tcW w:w="1615" w:type="pct"/>
          </w:tcPr>
          <w:p w:rsidR="00EC264E" w:rsidRPr="008D4427" w:rsidRDefault="00EC264E" w:rsidP="007534F7">
            <w:r w:rsidRPr="008D4427">
              <w:t>Quality assurance status</w:t>
            </w:r>
          </w:p>
        </w:tc>
        <w:tc>
          <w:tcPr>
            <w:tcW w:w="3385" w:type="pct"/>
          </w:tcPr>
          <w:p w:rsidR="00EC264E" w:rsidRPr="008D4427" w:rsidRDefault="00EC264E" w:rsidP="006A7696">
            <w:r w:rsidRPr="008D4427">
              <w:t xml:space="preserve">These materials have been quality assured by NZQA. </w:t>
            </w:r>
            <w:r w:rsidRPr="008D4427">
              <w:br/>
              <w:t>NZQA Approved number A-A-</w:t>
            </w:r>
            <w:r w:rsidR="000E797F">
              <w:t>02</w:t>
            </w:r>
            <w:r w:rsidRPr="008D4427">
              <w:t>-201</w:t>
            </w:r>
            <w:r w:rsidR="000E797F">
              <w:t>5</w:t>
            </w:r>
            <w:r w:rsidRPr="008D4427">
              <w:t>-</w:t>
            </w:r>
            <w:r w:rsidR="008624FD">
              <w:t>91268</w:t>
            </w:r>
            <w:r w:rsidRPr="008D4427">
              <w:t>-</w:t>
            </w:r>
            <w:r w:rsidR="000E797F">
              <w:t>02</w:t>
            </w:r>
            <w:r w:rsidRPr="008D4427">
              <w:t>-</w:t>
            </w:r>
            <w:r w:rsidR="008624FD">
              <w:t>8</w:t>
            </w:r>
            <w:r w:rsidR="006A7696">
              <w:t>20</w:t>
            </w:r>
            <w:r w:rsidR="008624FD">
              <w:t>0</w:t>
            </w:r>
            <w:bookmarkStart w:id="0" w:name="_GoBack"/>
            <w:bookmarkEnd w:id="0"/>
          </w:p>
        </w:tc>
      </w:tr>
      <w:tr w:rsidR="00EC264E" w:rsidRPr="008D4427" w:rsidTr="007534F7">
        <w:trPr>
          <w:trHeight w:val="379"/>
        </w:trPr>
        <w:tc>
          <w:tcPr>
            <w:tcW w:w="1615" w:type="pct"/>
          </w:tcPr>
          <w:p w:rsidR="00EC264E" w:rsidRPr="008D4427" w:rsidRDefault="00EC264E" w:rsidP="007534F7">
            <w:r w:rsidRPr="008D4427">
              <w:t>Authenticity of evidence</w:t>
            </w:r>
          </w:p>
        </w:tc>
        <w:tc>
          <w:tcPr>
            <w:tcW w:w="3385" w:type="pct"/>
          </w:tcPr>
          <w:p w:rsidR="00EC264E" w:rsidRPr="008D4427" w:rsidRDefault="00EC264E" w:rsidP="007534F7">
            <w:r w:rsidRPr="008D4427">
              <w:t>Assessors/educators must manage authenticity for any assessment from a public source, because learners may have access to the assessment schedule or exemplar material.</w:t>
            </w:r>
          </w:p>
          <w:p w:rsidR="00EC264E" w:rsidRPr="008D4427" w:rsidRDefault="00EC264E" w:rsidP="00202445">
            <w:r w:rsidRPr="008D4427">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EC264E" w:rsidRPr="008D4427" w:rsidRDefault="00EC264E" w:rsidP="00E053F6">
      <w:pPr>
        <w:tabs>
          <w:tab w:val="left" w:pos="2552"/>
        </w:tabs>
        <w:rPr>
          <w:rStyle w:val="xStyleBold"/>
          <w:bCs/>
        </w:rPr>
        <w:sectPr w:rsidR="00EC264E" w:rsidRPr="008D4427"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EC264E" w:rsidRPr="008D4427" w:rsidRDefault="00EC264E" w:rsidP="0007554D">
      <w:pPr>
        <w:pStyle w:val="VPARBoxedHeading"/>
      </w:pPr>
      <w:r w:rsidRPr="008D4427">
        <w:lastRenderedPageBreak/>
        <w:t>Vocational Pathway Assessment Resource</w:t>
      </w:r>
    </w:p>
    <w:p w:rsidR="00654E90" w:rsidRDefault="00EC264E" w:rsidP="00E60303">
      <w:pPr>
        <w:tabs>
          <w:tab w:val="left" w:pos="2552"/>
        </w:tabs>
        <w:ind w:left="2552" w:hanging="2552"/>
        <w:rPr>
          <w:rStyle w:val="xStyleBold"/>
          <w:bCs/>
        </w:rPr>
      </w:pPr>
      <w:r w:rsidRPr="008D4427">
        <w:rPr>
          <w:rStyle w:val="xStyleBold"/>
          <w:bCs/>
        </w:rPr>
        <w:t>Achievement standard:</w:t>
      </w:r>
      <w:r w:rsidRPr="008D4427">
        <w:rPr>
          <w:rStyle w:val="xStyleBold"/>
          <w:bCs/>
        </w:rPr>
        <w:tab/>
      </w:r>
      <w:r w:rsidRPr="008D4427">
        <w:t>91268</w:t>
      </w:r>
    </w:p>
    <w:p w:rsidR="00654E90" w:rsidRDefault="00EC264E" w:rsidP="00E60303">
      <w:pPr>
        <w:tabs>
          <w:tab w:val="left" w:pos="2552"/>
        </w:tabs>
        <w:ind w:left="2552" w:hanging="2552"/>
        <w:rPr>
          <w:rStyle w:val="PlaceholderText"/>
        </w:rPr>
      </w:pPr>
      <w:r w:rsidRPr="008D4427">
        <w:rPr>
          <w:rStyle w:val="xStyleBold"/>
          <w:bCs/>
        </w:rPr>
        <w:t>Standard title:</w:t>
      </w:r>
      <w:r w:rsidRPr="008D4427">
        <w:rPr>
          <w:rStyle w:val="xStyleBold"/>
          <w:bCs/>
        </w:rPr>
        <w:tab/>
      </w:r>
      <w:r w:rsidRPr="008D4427">
        <w:t>Investigate a situation involving elements of chance using a simulation</w:t>
      </w:r>
    </w:p>
    <w:p w:rsidR="00654E90" w:rsidRDefault="00EC264E" w:rsidP="00E60303">
      <w:pPr>
        <w:tabs>
          <w:tab w:val="left" w:pos="2552"/>
        </w:tabs>
        <w:ind w:left="2552" w:hanging="2552"/>
        <w:rPr>
          <w:rStyle w:val="xStyle14ptBold"/>
          <w:bCs/>
        </w:rPr>
      </w:pPr>
      <w:r w:rsidRPr="008D4427">
        <w:rPr>
          <w:rStyle w:val="xStyleBold"/>
          <w:bCs/>
        </w:rPr>
        <w:t>Level:</w:t>
      </w:r>
      <w:r w:rsidRPr="008D4427">
        <w:rPr>
          <w:rStyle w:val="xStyleBold"/>
          <w:bCs/>
        </w:rPr>
        <w:tab/>
      </w:r>
      <w:r w:rsidRPr="008D4427">
        <w:t>2</w:t>
      </w:r>
    </w:p>
    <w:p w:rsidR="00654E90" w:rsidRDefault="00EC264E" w:rsidP="00E60303">
      <w:pPr>
        <w:tabs>
          <w:tab w:val="left" w:pos="2552"/>
        </w:tabs>
        <w:ind w:left="2552" w:hanging="2552"/>
      </w:pPr>
      <w:r w:rsidRPr="008D4427">
        <w:rPr>
          <w:rStyle w:val="xStyleBold"/>
          <w:bCs/>
        </w:rPr>
        <w:t>Credits:</w:t>
      </w:r>
      <w:r w:rsidRPr="008D4427">
        <w:rPr>
          <w:rStyle w:val="xStyleBold"/>
          <w:bCs/>
        </w:rPr>
        <w:tab/>
      </w:r>
      <w:r w:rsidRPr="008D4427">
        <w:rPr>
          <w:rStyle w:val="xStyle14ptBold"/>
          <w:b w:val="0"/>
          <w:bCs/>
          <w:sz w:val="24"/>
        </w:rPr>
        <w:t>2</w:t>
      </w:r>
    </w:p>
    <w:p w:rsidR="00EC264E" w:rsidRPr="008D4427" w:rsidRDefault="00EC264E" w:rsidP="001729AB">
      <w:pPr>
        <w:tabs>
          <w:tab w:val="left" w:pos="2552"/>
        </w:tabs>
        <w:ind w:left="2552" w:hanging="2552"/>
      </w:pPr>
      <w:r w:rsidRPr="008D4427">
        <w:rPr>
          <w:rStyle w:val="xStyleBold"/>
          <w:bCs/>
        </w:rPr>
        <w:t>Resource title:</w:t>
      </w:r>
      <w:r w:rsidRPr="008D4427">
        <w:rPr>
          <w:rStyle w:val="xStyleBold"/>
          <w:bCs/>
        </w:rPr>
        <w:tab/>
      </w:r>
      <w:r w:rsidRPr="008D4427">
        <w:rPr>
          <w:rStyle w:val="xStyle14ptBold"/>
          <w:b w:val="0"/>
          <w:bCs/>
          <w:sz w:val="24"/>
        </w:rPr>
        <w:t>Oh what a seed?</w:t>
      </w:r>
    </w:p>
    <w:p w:rsidR="00654E90" w:rsidRDefault="00EC264E" w:rsidP="00E60303">
      <w:pPr>
        <w:tabs>
          <w:tab w:val="left" w:pos="2552"/>
        </w:tabs>
        <w:ind w:left="2552" w:hanging="2552"/>
        <w:rPr>
          <w:rStyle w:val="xStyle14pt"/>
        </w:rPr>
      </w:pPr>
      <w:r w:rsidRPr="008D4427">
        <w:rPr>
          <w:rStyle w:val="xStyleBold"/>
          <w:bCs/>
        </w:rPr>
        <w:t>Resource reference:</w:t>
      </w:r>
      <w:r w:rsidRPr="008D4427">
        <w:rPr>
          <w:rStyle w:val="xStyleBold"/>
          <w:bCs/>
        </w:rPr>
        <w:tab/>
      </w:r>
      <w:r w:rsidRPr="008D4427">
        <w:t xml:space="preserve">Mathematics and Statistics </w:t>
      </w:r>
      <w:r w:rsidRPr="008D4427">
        <w:rPr>
          <w:rStyle w:val="VPField14pt"/>
          <w:sz w:val="24"/>
        </w:rPr>
        <w:t>VP-2</w:t>
      </w:r>
      <w:r w:rsidRPr="008D4427">
        <w:t>.13</w:t>
      </w:r>
      <w:r w:rsidR="000E797F">
        <w:t xml:space="preserve"> v2</w:t>
      </w:r>
    </w:p>
    <w:p w:rsidR="00654E90" w:rsidRDefault="00EC264E" w:rsidP="00E60303">
      <w:pPr>
        <w:tabs>
          <w:tab w:val="left" w:pos="2552"/>
        </w:tabs>
        <w:ind w:left="2552" w:hanging="2552"/>
        <w:rPr>
          <w:rFonts w:cs="Arial"/>
        </w:rPr>
      </w:pPr>
      <w:r w:rsidRPr="008D4427">
        <w:rPr>
          <w:rStyle w:val="xStyleBold"/>
          <w:bCs/>
        </w:rPr>
        <w:t>Vocational pathway:</w:t>
      </w:r>
      <w:r w:rsidRPr="008D4427">
        <w:rPr>
          <w:rStyle w:val="xStyleBold"/>
          <w:bCs/>
        </w:rPr>
        <w:tab/>
      </w:r>
      <w:bookmarkStart w:id="1" w:name="OLE_LINK1"/>
      <w:r w:rsidRPr="008D4427">
        <w:t>Primary Industr</w:t>
      </w:r>
      <w:bookmarkEnd w:id="1"/>
      <w:r w:rsidRPr="008D4427">
        <w:t>ies</w:t>
      </w:r>
    </w:p>
    <w:p w:rsidR="00EC264E" w:rsidRPr="008D4427" w:rsidRDefault="00EC264E" w:rsidP="002E5928">
      <w:pPr>
        <w:pStyle w:val="VPAELBannerAfter8pt"/>
      </w:pPr>
      <w:r w:rsidRPr="008D4427">
        <w:t>Learner instructions</w:t>
      </w:r>
    </w:p>
    <w:p w:rsidR="00EC264E" w:rsidRPr="008D4427" w:rsidRDefault="00EC264E" w:rsidP="00E053F6">
      <w:pPr>
        <w:pStyle w:val="Heading1"/>
      </w:pPr>
      <w:r w:rsidRPr="008D4427">
        <w:t>Introduction</w:t>
      </w:r>
    </w:p>
    <w:p w:rsidR="00EC264E" w:rsidRPr="008D4427" w:rsidRDefault="00EC264E" w:rsidP="00484741">
      <w:r w:rsidRPr="008D4427">
        <w:t xml:space="preserve">This assessment activity requires you to use a </w:t>
      </w:r>
      <w:r w:rsidRPr="00944212">
        <w:t xml:space="preserve">simulation to </w:t>
      </w:r>
      <w:r w:rsidR="00140C83" w:rsidRPr="00944212">
        <w:t>investigate</w:t>
      </w:r>
      <w:r w:rsidRPr="00944212">
        <w:t xml:space="preserve"> </w:t>
      </w:r>
      <w:r w:rsidR="008B772C" w:rsidRPr="00944212">
        <w:t>the sale</w:t>
      </w:r>
      <w:r w:rsidR="008B772C">
        <w:t xml:space="preserve"> of seed packets</w:t>
      </w:r>
      <w:r w:rsidRPr="008D4427">
        <w:t xml:space="preserve"> in a seed sales promotion. </w:t>
      </w:r>
    </w:p>
    <w:p w:rsidR="00484741" w:rsidRPr="008D4427" w:rsidRDefault="00EC264E" w:rsidP="00484741">
      <w:r w:rsidRPr="008D4427">
        <w:t xml:space="preserve">You are going to be assessed on </w:t>
      </w:r>
      <w:r w:rsidR="00484741" w:rsidRPr="008D4427">
        <w:t xml:space="preserve">how insightfully you investigate </w:t>
      </w:r>
      <w:r w:rsidR="00F025C7">
        <w:t>the sale of seed packets in a seed sales promotion involving elements of chance.</w:t>
      </w:r>
    </w:p>
    <w:p w:rsidR="00EC264E" w:rsidRPr="008D4427" w:rsidRDefault="00EC264E" w:rsidP="008D4427">
      <w:r w:rsidRPr="008D4427">
        <w:t>The following instructions provide you with a way to structure your work so you can demonstrate what you have learnt and achieve success in this standard.</w:t>
      </w:r>
    </w:p>
    <w:p w:rsidR="00654E90" w:rsidRDefault="00EC264E" w:rsidP="00E60303">
      <w:pPr>
        <w:pStyle w:val="VPAnnotationsbox"/>
      </w:pPr>
      <w:r w:rsidRPr="008D4427">
        <w:rPr>
          <w:lang w:eastAsia="en-GB"/>
        </w:rPr>
        <w:t>Assessor/educator note: It is expected that the assessor/educator will read the learner instructions and modify them if necessary to suit their learners.</w:t>
      </w:r>
    </w:p>
    <w:p w:rsidR="00654E90" w:rsidRDefault="00EC264E" w:rsidP="00E60303">
      <w:pPr>
        <w:pStyle w:val="Heading1"/>
      </w:pPr>
      <w:r w:rsidRPr="008D4427">
        <w:t>Task</w:t>
      </w:r>
    </w:p>
    <w:p w:rsidR="00EC264E" w:rsidRPr="008D4427" w:rsidRDefault="008B772C" w:rsidP="00964490">
      <w:r>
        <w:t xml:space="preserve">At the end of each winter </w:t>
      </w:r>
      <w:r w:rsidR="00EC264E" w:rsidRPr="008D4427">
        <w:t xml:space="preserve">KB </w:t>
      </w:r>
      <w:r>
        <w:t>S</w:t>
      </w:r>
      <w:r w:rsidR="00EC264E" w:rsidRPr="008D4427">
        <w:t xml:space="preserve">eedlings </w:t>
      </w:r>
      <w:r>
        <w:t>has</w:t>
      </w:r>
      <w:r w:rsidR="00EC264E" w:rsidRPr="008D4427">
        <w:t xml:space="preserve"> a promotion to boost seed sales. Inside each seed packet is one of four symbols. People who collect all four symbols </w:t>
      </w:r>
      <w:r>
        <w:t>win</w:t>
      </w:r>
      <w:r w:rsidRPr="008D4427">
        <w:t xml:space="preserve"> </w:t>
      </w:r>
      <w:r w:rsidR="00EC264E" w:rsidRPr="008D4427">
        <w:t>a hanging basket containing a variety of raised seedlings.</w:t>
      </w:r>
    </w:p>
    <w:p w:rsidR="00EC264E" w:rsidRPr="008D4427" w:rsidRDefault="00EC264E" w:rsidP="00964490">
      <w:r w:rsidRPr="008D4427">
        <w:t xml:space="preserve">Some symbols are harder to get than others, as shown in the table: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1849"/>
        <w:gridCol w:w="1848"/>
        <w:gridCol w:w="1848"/>
        <w:gridCol w:w="1848"/>
      </w:tblGrid>
      <w:tr w:rsidR="00EC264E" w:rsidRPr="008D4427" w:rsidTr="009B5E40">
        <w:trPr>
          <w:jc w:val="center"/>
        </w:trPr>
        <w:tc>
          <w:tcPr>
            <w:tcW w:w="1000" w:type="pct"/>
          </w:tcPr>
          <w:p w:rsidR="00EC264E" w:rsidRPr="008D4427" w:rsidRDefault="00EC264E" w:rsidP="009B5E40">
            <w:pPr>
              <w:spacing w:before="60" w:after="60"/>
              <w:jc w:val="center"/>
              <w:rPr>
                <w:rFonts w:cs="Calibri"/>
                <w:color w:val="auto"/>
                <w:lang w:eastAsia="en-NZ"/>
              </w:rPr>
            </w:pPr>
            <w:r w:rsidRPr="008D4427">
              <w:rPr>
                <w:rFonts w:cs="Calibri"/>
                <w:color w:val="auto"/>
                <w:lang w:eastAsia="en-NZ"/>
              </w:rPr>
              <w:t>Symbol</w:t>
            </w:r>
          </w:p>
        </w:tc>
        <w:tc>
          <w:tcPr>
            <w:tcW w:w="1000" w:type="pct"/>
          </w:tcPr>
          <w:p w:rsidR="00EC264E" w:rsidRPr="008D4427" w:rsidRDefault="00EC264E" w:rsidP="009B5E40">
            <w:pPr>
              <w:spacing w:before="60" w:after="60"/>
              <w:jc w:val="center"/>
              <w:rPr>
                <w:rFonts w:cs="Calibri"/>
                <w:color w:val="auto"/>
                <w:lang w:eastAsia="en-NZ"/>
              </w:rPr>
            </w:pPr>
            <w:r w:rsidRPr="008D4427">
              <w:rPr>
                <w:rFonts w:cs="Calibri"/>
                <w:color w:val="auto"/>
                <w:lang w:eastAsia="en-NZ"/>
              </w:rPr>
              <w:t>Silverbeet</w:t>
            </w:r>
          </w:p>
        </w:tc>
        <w:tc>
          <w:tcPr>
            <w:tcW w:w="1000" w:type="pct"/>
          </w:tcPr>
          <w:p w:rsidR="00EC264E" w:rsidRPr="008D4427" w:rsidRDefault="00EC264E" w:rsidP="009B5E40">
            <w:pPr>
              <w:spacing w:before="60" w:after="60"/>
              <w:jc w:val="center"/>
              <w:rPr>
                <w:rFonts w:cs="Calibri"/>
                <w:color w:val="auto"/>
                <w:lang w:eastAsia="en-NZ"/>
              </w:rPr>
            </w:pPr>
            <w:r w:rsidRPr="008D4427">
              <w:rPr>
                <w:rFonts w:cs="Calibri"/>
                <w:color w:val="auto"/>
                <w:lang w:eastAsia="en-NZ"/>
              </w:rPr>
              <w:t>Beetroot</w:t>
            </w:r>
          </w:p>
        </w:tc>
        <w:tc>
          <w:tcPr>
            <w:tcW w:w="1000" w:type="pct"/>
          </w:tcPr>
          <w:p w:rsidR="00EC264E" w:rsidRPr="008D4427" w:rsidRDefault="00EC264E" w:rsidP="009B5E40">
            <w:pPr>
              <w:spacing w:before="60" w:after="60"/>
              <w:jc w:val="center"/>
              <w:rPr>
                <w:rFonts w:cs="Calibri"/>
                <w:color w:val="auto"/>
                <w:lang w:eastAsia="en-NZ"/>
              </w:rPr>
            </w:pPr>
            <w:r w:rsidRPr="008D4427">
              <w:rPr>
                <w:rFonts w:cs="Calibri"/>
                <w:color w:val="auto"/>
                <w:lang w:eastAsia="en-NZ"/>
              </w:rPr>
              <w:t>Carrot</w:t>
            </w:r>
          </w:p>
        </w:tc>
        <w:tc>
          <w:tcPr>
            <w:tcW w:w="1000" w:type="pct"/>
          </w:tcPr>
          <w:p w:rsidR="00EC264E" w:rsidRPr="008D4427" w:rsidRDefault="00EC264E" w:rsidP="00F76354">
            <w:pPr>
              <w:spacing w:before="60" w:after="60"/>
              <w:jc w:val="center"/>
              <w:rPr>
                <w:rFonts w:cs="Calibri"/>
                <w:color w:val="auto"/>
                <w:lang w:eastAsia="en-NZ"/>
              </w:rPr>
            </w:pPr>
            <w:r w:rsidRPr="008D4427">
              <w:rPr>
                <w:rFonts w:cs="Calibri"/>
                <w:color w:val="auto"/>
                <w:lang w:eastAsia="en-NZ"/>
              </w:rPr>
              <w:t>Tomato</w:t>
            </w:r>
          </w:p>
        </w:tc>
      </w:tr>
      <w:tr w:rsidR="00EC264E" w:rsidRPr="008D4427" w:rsidTr="009B5E40">
        <w:trPr>
          <w:jc w:val="center"/>
        </w:trPr>
        <w:tc>
          <w:tcPr>
            <w:tcW w:w="1000" w:type="pct"/>
          </w:tcPr>
          <w:p w:rsidR="00EC264E" w:rsidRPr="008D4427" w:rsidRDefault="00EC264E" w:rsidP="009B5E40">
            <w:pPr>
              <w:spacing w:before="60" w:after="60"/>
              <w:jc w:val="center"/>
              <w:rPr>
                <w:rFonts w:cs="Calibri"/>
                <w:color w:val="auto"/>
                <w:lang w:eastAsia="en-NZ"/>
              </w:rPr>
            </w:pPr>
            <w:r w:rsidRPr="008D4427">
              <w:rPr>
                <w:rFonts w:cs="Calibri"/>
                <w:color w:val="auto"/>
                <w:lang w:eastAsia="en-NZ"/>
              </w:rPr>
              <w:t>Probability of occurrence</w:t>
            </w:r>
          </w:p>
        </w:tc>
        <w:tc>
          <w:tcPr>
            <w:tcW w:w="1000" w:type="pct"/>
            <w:vAlign w:val="center"/>
          </w:tcPr>
          <w:p w:rsidR="00EC264E" w:rsidRPr="008D4427" w:rsidRDefault="00EC264E" w:rsidP="009B5E40">
            <w:pPr>
              <w:spacing w:before="40" w:after="40"/>
              <w:jc w:val="center"/>
              <w:rPr>
                <w:rFonts w:cs="Calibri"/>
                <w:color w:val="auto"/>
                <w:lang w:eastAsia="en-NZ"/>
              </w:rPr>
            </w:pPr>
            <w:r w:rsidRPr="008D4427">
              <w:rPr>
                <w:rFonts w:cs="Calibri"/>
                <w:color w:val="auto"/>
                <w:lang w:eastAsia="en-NZ"/>
              </w:rPr>
              <w:t>0.35</w:t>
            </w:r>
          </w:p>
        </w:tc>
        <w:tc>
          <w:tcPr>
            <w:tcW w:w="1000" w:type="pct"/>
            <w:vAlign w:val="center"/>
          </w:tcPr>
          <w:p w:rsidR="00EC264E" w:rsidRPr="008D4427" w:rsidRDefault="00EC264E" w:rsidP="00F76354">
            <w:pPr>
              <w:spacing w:before="40" w:after="40"/>
              <w:jc w:val="center"/>
              <w:rPr>
                <w:rFonts w:cs="Calibri"/>
                <w:color w:val="auto"/>
                <w:lang w:eastAsia="en-NZ"/>
              </w:rPr>
            </w:pPr>
            <w:r w:rsidRPr="008D4427">
              <w:rPr>
                <w:rFonts w:cs="Calibri"/>
                <w:color w:val="auto"/>
                <w:lang w:eastAsia="en-NZ"/>
              </w:rPr>
              <w:t>0.28</w:t>
            </w:r>
          </w:p>
        </w:tc>
        <w:tc>
          <w:tcPr>
            <w:tcW w:w="1000" w:type="pct"/>
            <w:vAlign w:val="center"/>
          </w:tcPr>
          <w:p w:rsidR="00EC264E" w:rsidRPr="008D4427" w:rsidRDefault="00EC264E" w:rsidP="006C6469">
            <w:pPr>
              <w:spacing w:before="40" w:after="40"/>
              <w:jc w:val="center"/>
              <w:rPr>
                <w:rFonts w:cs="Calibri"/>
                <w:color w:val="auto"/>
                <w:lang w:eastAsia="en-NZ"/>
              </w:rPr>
            </w:pPr>
            <w:r w:rsidRPr="008D4427">
              <w:rPr>
                <w:rFonts w:cs="Calibri"/>
                <w:color w:val="auto"/>
                <w:lang w:eastAsia="en-NZ"/>
              </w:rPr>
              <w:t>0.25</w:t>
            </w:r>
          </w:p>
        </w:tc>
        <w:tc>
          <w:tcPr>
            <w:tcW w:w="1000" w:type="pct"/>
            <w:vAlign w:val="center"/>
          </w:tcPr>
          <w:p w:rsidR="00EC264E" w:rsidRPr="008D4427" w:rsidRDefault="00EC264E" w:rsidP="006C6469">
            <w:pPr>
              <w:spacing w:before="40" w:after="40"/>
              <w:jc w:val="center"/>
              <w:rPr>
                <w:rFonts w:cs="Calibri"/>
                <w:color w:val="auto"/>
                <w:lang w:eastAsia="en-NZ"/>
              </w:rPr>
            </w:pPr>
            <w:r w:rsidRPr="008D4427">
              <w:rPr>
                <w:rFonts w:cs="Calibri"/>
                <w:color w:val="auto"/>
                <w:lang w:eastAsia="en-NZ"/>
              </w:rPr>
              <w:t>0.12</w:t>
            </w:r>
          </w:p>
        </w:tc>
      </w:tr>
    </w:tbl>
    <w:p w:rsidR="008B772C" w:rsidRDefault="008B772C" w:rsidP="00484741">
      <w:r>
        <w:t>Alana works for KB Seedlings. Reviewing the annual promotion is part of her job. She knows from past experience most customers buy plants rather than seeds. She thinks people participating in the promotion will stop buying seed packets when they win a hanging basket.</w:t>
      </w:r>
    </w:p>
    <w:p w:rsidR="00EC264E" w:rsidRPr="008D4427" w:rsidRDefault="00EC264E" w:rsidP="00484741">
      <w:r w:rsidRPr="008D4427">
        <w:t xml:space="preserve">You need to use the promotion information to design and run a simulation to investigate the </w:t>
      </w:r>
      <w:r w:rsidR="008B772C">
        <w:t xml:space="preserve">purchase of </w:t>
      </w:r>
      <w:r w:rsidRPr="008D4427">
        <w:t>seed packets</w:t>
      </w:r>
      <w:r w:rsidR="008B772C">
        <w:t xml:space="preserve"> to assist Alana with her review</w:t>
      </w:r>
      <w:r w:rsidRPr="008D4427">
        <w:t>.</w:t>
      </w:r>
    </w:p>
    <w:p w:rsidR="00EC264E" w:rsidRPr="008D4427" w:rsidRDefault="00EC264E" w:rsidP="00484741">
      <w:r w:rsidRPr="008D4427">
        <w:lastRenderedPageBreak/>
        <w:t xml:space="preserve">You will write a report </w:t>
      </w:r>
      <w:r w:rsidR="008B772C">
        <w:t>for the seed company on the promotion</w:t>
      </w:r>
      <w:r w:rsidRPr="008D4427">
        <w:t>. Your report must include a conclusion based on the outcomes of your simulation, an</w:t>
      </w:r>
      <w:r w:rsidR="00F025C7">
        <w:t>d a reflection on your process.</w:t>
      </w:r>
    </w:p>
    <w:p w:rsidR="00EC264E" w:rsidRPr="008D4427" w:rsidRDefault="00EC264E" w:rsidP="00484741">
      <w:r w:rsidRPr="008D4427">
        <w:t>In your report:</w:t>
      </w:r>
    </w:p>
    <w:p w:rsidR="00EC264E" w:rsidRPr="008D4427" w:rsidRDefault="00EC264E" w:rsidP="00484741">
      <w:pPr>
        <w:pStyle w:val="VPBulletsbody-againstmargin"/>
      </w:pPr>
      <w:r w:rsidRPr="008D4427">
        <w:t>Describe your simulation method with enough detail for another person to replicate it.</w:t>
      </w:r>
    </w:p>
    <w:p w:rsidR="00EC264E" w:rsidRPr="008D4427" w:rsidRDefault="00EC264E" w:rsidP="00484741">
      <w:pPr>
        <w:pStyle w:val="VPBulletsbody-againstmargin"/>
      </w:pPr>
      <w:r w:rsidRPr="008D4427">
        <w:t>Record the outcomes of your simulation. Record your outcomes clearly enough for someone reading them to be able to confirm or challenge your conclusion/s.</w:t>
      </w:r>
    </w:p>
    <w:p w:rsidR="00EC264E" w:rsidRPr="008D4427" w:rsidRDefault="00EC264E" w:rsidP="00484741">
      <w:pPr>
        <w:pStyle w:val="VPBulletsbody-againstmargin"/>
      </w:pPr>
      <w:r w:rsidRPr="008D4427">
        <w:t xml:space="preserve">Use your results to write a conclusion about the number of </w:t>
      </w:r>
      <w:r w:rsidR="008B772C">
        <w:t>seed packets a customer will buy</w:t>
      </w:r>
      <w:r w:rsidRPr="008D4427">
        <w:t xml:space="preserve">. Your conclusion needs to include estimates of the mean number of </w:t>
      </w:r>
      <w:r w:rsidR="008B772C">
        <w:t xml:space="preserve">seed packets bought by a customer winning a hanging </w:t>
      </w:r>
      <w:r w:rsidR="00E215CB">
        <w:t>basket</w:t>
      </w:r>
      <w:r w:rsidR="008B772C">
        <w:t>, the</w:t>
      </w:r>
      <w:r w:rsidRPr="008D4427">
        <w:t xml:space="preserve"> chances of winning a hanging basket </w:t>
      </w:r>
      <w:r w:rsidR="008B772C">
        <w:t xml:space="preserve">if the maximum number of seed packets bought is eight </w:t>
      </w:r>
      <w:r w:rsidRPr="008D4427">
        <w:t>and any other findings from your simulation.</w:t>
      </w:r>
    </w:p>
    <w:p w:rsidR="00EC264E" w:rsidRPr="008D4427" w:rsidRDefault="00EC264E" w:rsidP="00484741">
      <w:pPr>
        <w:pStyle w:val="VPBulletsbody-againstmargin"/>
      </w:pPr>
      <w:r w:rsidRPr="008D4427">
        <w:t>State any assumptions you have made in your simulation design, and suggest possible improvements and/or other variables to consider when investigating this situation.</w:t>
      </w:r>
    </w:p>
    <w:p w:rsidR="00EC264E" w:rsidRPr="008D4427" w:rsidRDefault="00EC264E" w:rsidP="00484741">
      <w:r w:rsidRPr="008D4427">
        <w:t>The design and description of your simulation, and the quality of your reasoning, will determine the overall grade.</w:t>
      </w:r>
    </w:p>
    <w:p w:rsidR="00EC264E" w:rsidRPr="008D4427" w:rsidRDefault="00EC264E" w:rsidP="00C62253"/>
    <w:p w:rsidR="00EC264E" w:rsidRPr="008D4427" w:rsidRDefault="00EC264E" w:rsidP="00C62253">
      <w:pPr>
        <w:sectPr w:rsidR="00EC264E" w:rsidRPr="008D4427" w:rsidSect="006365C4">
          <w:headerReference w:type="first" r:id="rId12"/>
          <w:pgSz w:w="11906" w:h="16838" w:code="9"/>
          <w:pgMar w:top="1440" w:right="1440" w:bottom="1440" w:left="1440" w:header="709" w:footer="709" w:gutter="0"/>
          <w:cols w:space="708"/>
          <w:rtlGutter/>
          <w:docGrid w:linePitch="360"/>
        </w:sectPr>
      </w:pPr>
    </w:p>
    <w:p w:rsidR="00EC264E" w:rsidRPr="008D4427" w:rsidRDefault="00EC264E" w:rsidP="00CA2937">
      <w:pPr>
        <w:pStyle w:val="VPARBoxedHeading"/>
      </w:pPr>
      <w:r w:rsidRPr="008D4427">
        <w:lastRenderedPageBreak/>
        <w:t>Vocational Pathway Assessment Resource</w:t>
      </w:r>
    </w:p>
    <w:p w:rsidR="00654E90" w:rsidRDefault="00EC264E" w:rsidP="00E60303">
      <w:pPr>
        <w:tabs>
          <w:tab w:val="left" w:pos="2552"/>
        </w:tabs>
        <w:ind w:left="2552" w:hanging="2552"/>
        <w:rPr>
          <w:rStyle w:val="xStyleBold"/>
          <w:bCs/>
        </w:rPr>
      </w:pPr>
      <w:r w:rsidRPr="008D4427">
        <w:rPr>
          <w:rStyle w:val="xStyleBold"/>
          <w:bCs/>
        </w:rPr>
        <w:t>Achievement standard:</w:t>
      </w:r>
      <w:r w:rsidRPr="008D4427">
        <w:rPr>
          <w:rStyle w:val="xStyleBold"/>
          <w:bCs/>
        </w:rPr>
        <w:tab/>
      </w:r>
      <w:r w:rsidRPr="008D4427">
        <w:t>91268</w:t>
      </w:r>
    </w:p>
    <w:p w:rsidR="00654E90" w:rsidRDefault="00EC264E" w:rsidP="00E60303">
      <w:pPr>
        <w:tabs>
          <w:tab w:val="left" w:pos="2552"/>
        </w:tabs>
        <w:ind w:left="2552" w:hanging="2552"/>
        <w:rPr>
          <w:rStyle w:val="PlaceholderText"/>
        </w:rPr>
      </w:pPr>
      <w:r w:rsidRPr="008D4427">
        <w:rPr>
          <w:rStyle w:val="xStyleBold"/>
          <w:bCs/>
        </w:rPr>
        <w:t>Standard title:</w:t>
      </w:r>
      <w:r w:rsidRPr="008D4427">
        <w:rPr>
          <w:rStyle w:val="xStyleBold"/>
          <w:bCs/>
        </w:rPr>
        <w:tab/>
      </w:r>
      <w:r w:rsidRPr="008D4427">
        <w:t>Investigate a situation involving elements of chance using a simulation</w:t>
      </w:r>
    </w:p>
    <w:p w:rsidR="00654E90" w:rsidRDefault="00EC264E" w:rsidP="00E60303">
      <w:pPr>
        <w:tabs>
          <w:tab w:val="left" w:pos="2552"/>
        </w:tabs>
        <w:ind w:left="2552" w:hanging="2552"/>
        <w:rPr>
          <w:rStyle w:val="xStyle14ptBold"/>
          <w:bCs/>
        </w:rPr>
      </w:pPr>
      <w:r w:rsidRPr="008D4427">
        <w:rPr>
          <w:rStyle w:val="xStyleBold"/>
          <w:bCs/>
        </w:rPr>
        <w:t>Level:</w:t>
      </w:r>
      <w:r w:rsidRPr="008D4427">
        <w:rPr>
          <w:rStyle w:val="xStyleBold"/>
          <w:bCs/>
        </w:rPr>
        <w:tab/>
      </w:r>
      <w:r w:rsidRPr="008D4427">
        <w:rPr>
          <w:rStyle w:val="xStyleBold"/>
          <w:b w:val="0"/>
          <w:bCs/>
        </w:rPr>
        <w:t>2</w:t>
      </w:r>
    </w:p>
    <w:p w:rsidR="00654E90" w:rsidRDefault="00EC264E" w:rsidP="00E60303">
      <w:pPr>
        <w:tabs>
          <w:tab w:val="left" w:pos="2552"/>
        </w:tabs>
        <w:ind w:left="2552" w:hanging="2552"/>
      </w:pPr>
      <w:r w:rsidRPr="008D4427">
        <w:rPr>
          <w:rStyle w:val="xStyleBold"/>
          <w:bCs/>
        </w:rPr>
        <w:t>Credits:</w:t>
      </w:r>
      <w:r w:rsidRPr="008D4427">
        <w:rPr>
          <w:rStyle w:val="xStyleBold"/>
          <w:bCs/>
        </w:rPr>
        <w:tab/>
      </w:r>
      <w:r w:rsidRPr="008D4427">
        <w:rPr>
          <w:rStyle w:val="xStyle14ptBold"/>
          <w:b w:val="0"/>
          <w:bCs/>
          <w:sz w:val="24"/>
        </w:rPr>
        <w:t>2</w:t>
      </w:r>
    </w:p>
    <w:p w:rsidR="00EC264E" w:rsidRPr="008D4427" w:rsidRDefault="00EC264E" w:rsidP="00D63A8A">
      <w:pPr>
        <w:tabs>
          <w:tab w:val="left" w:pos="2552"/>
        </w:tabs>
        <w:ind w:left="2552" w:hanging="2552"/>
      </w:pPr>
      <w:r w:rsidRPr="008D4427">
        <w:rPr>
          <w:rStyle w:val="xStyleBold"/>
          <w:bCs/>
        </w:rPr>
        <w:t>Resource title:</w:t>
      </w:r>
      <w:r w:rsidRPr="008D4427">
        <w:rPr>
          <w:rStyle w:val="xStyleBold"/>
          <w:bCs/>
        </w:rPr>
        <w:tab/>
      </w:r>
      <w:r w:rsidRPr="008D4427">
        <w:rPr>
          <w:rStyle w:val="xStyle14ptBold"/>
          <w:b w:val="0"/>
          <w:bCs/>
          <w:sz w:val="24"/>
        </w:rPr>
        <w:t>Oh what a seed?</w:t>
      </w:r>
    </w:p>
    <w:p w:rsidR="00654E90" w:rsidRDefault="00EC264E" w:rsidP="00E60303">
      <w:pPr>
        <w:tabs>
          <w:tab w:val="left" w:pos="2552"/>
        </w:tabs>
        <w:ind w:left="2552" w:hanging="2552"/>
        <w:rPr>
          <w:rStyle w:val="xStyle14pt"/>
        </w:rPr>
      </w:pPr>
      <w:r w:rsidRPr="008D4427">
        <w:rPr>
          <w:rStyle w:val="xStyleBold"/>
          <w:bCs/>
        </w:rPr>
        <w:t>Resource reference:</w:t>
      </w:r>
      <w:r w:rsidRPr="008D4427">
        <w:rPr>
          <w:rStyle w:val="xStyleBold"/>
          <w:bCs/>
        </w:rPr>
        <w:tab/>
      </w:r>
      <w:r w:rsidRPr="008D4427">
        <w:t xml:space="preserve">Mathematics and Statistics </w:t>
      </w:r>
      <w:r w:rsidRPr="008D4427">
        <w:rPr>
          <w:rStyle w:val="VPField14pt"/>
          <w:sz w:val="24"/>
        </w:rPr>
        <w:t>VP-2</w:t>
      </w:r>
      <w:r w:rsidRPr="008D4427">
        <w:t>.13</w:t>
      </w:r>
      <w:r w:rsidR="000E797F">
        <w:t xml:space="preserve"> v2</w:t>
      </w:r>
    </w:p>
    <w:p w:rsidR="00654E90" w:rsidRDefault="00EC264E" w:rsidP="00E60303">
      <w:pPr>
        <w:tabs>
          <w:tab w:val="left" w:pos="2552"/>
        </w:tabs>
        <w:ind w:left="2552" w:hanging="2552"/>
        <w:rPr>
          <w:rFonts w:ascii="Arial" w:hAnsi="Arial" w:cs="Arial"/>
          <w:sz w:val="20"/>
          <w:szCs w:val="20"/>
        </w:rPr>
      </w:pPr>
      <w:r w:rsidRPr="008D4427">
        <w:rPr>
          <w:rStyle w:val="xStyleBold"/>
          <w:bCs/>
        </w:rPr>
        <w:t>Vocational pathway:</w:t>
      </w:r>
      <w:r w:rsidRPr="008D4427">
        <w:rPr>
          <w:rStyle w:val="xStyleBold"/>
          <w:bCs/>
        </w:rPr>
        <w:tab/>
      </w:r>
      <w:r w:rsidRPr="008D4427">
        <w:t>Primary Industries</w:t>
      </w:r>
    </w:p>
    <w:p w:rsidR="00EC264E" w:rsidRPr="008D4427" w:rsidRDefault="00EC264E" w:rsidP="00255DF0">
      <w:pPr>
        <w:pStyle w:val="VPAELBannerAfter8pt"/>
      </w:pPr>
      <w:r w:rsidRPr="008D4427">
        <w:t xml:space="preserve">Assessor/Educator </w:t>
      </w:r>
      <w:r w:rsidR="004D57BA">
        <w:t>g</w:t>
      </w:r>
      <w:r w:rsidR="004D57BA" w:rsidRPr="008D4427">
        <w:t>uidelines</w:t>
      </w:r>
    </w:p>
    <w:p w:rsidR="00EC264E" w:rsidRPr="008D4427" w:rsidRDefault="00EC264E" w:rsidP="00CA2937">
      <w:pPr>
        <w:pStyle w:val="Heading1"/>
      </w:pPr>
      <w:r w:rsidRPr="008D4427">
        <w:t>Introduction</w:t>
      </w:r>
    </w:p>
    <w:p w:rsidR="00EC264E" w:rsidRPr="008D4427" w:rsidRDefault="00EC264E" w:rsidP="00964490">
      <w:r w:rsidRPr="008D4427">
        <w:t>The following guidelines are supplied to enable assessors/educators to carry out valid and consistent assessment using this internal assessment resource.</w:t>
      </w:r>
    </w:p>
    <w:p w:rsidR="00EC264E" w:rsidRPr="008D4427" w:rsidRDefault="00EC264E" w:rsidP="00964490">
      <w:r w:rsidRPr="008D4427">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EC264E" w:rsidRPr="008D4427" w:rsidRDefault="00EC264E" w:rsidP="00964490">
      <w:r w:rsidRPr="008D4427">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EC264E" w:rsidRPr="008D4427" w:rsidRDefault="00EC264E" w:rsidP="00CA2937">
      <w:pPr>
        <w:pStyle w:val="Heading1"/>
      </w:pPr>
      <w:r w:rsidRPr="008D4427">
        <w:t>Context/setting</w:t>
      </w:r>
    </w:p>
    <w:p w:rsidR="00EC264E" w:rsidRPr="008D4427" w:rsidRDefault="00EC264E" w:rsidP="00964490">
      <w:r w:rsidRPr="008D4427">
        <w:t xml:space="preserve">This activity requires learners to </w:t>
      </w:r>
      <w:r w:rsidR="008B772C">
        <w:t>investigate a situation</w:t>
      </w:r>
      <w:r w:rsidR="005F165B">
        <w:t>, a seed packet sales promotion,</w:t>
      </w:r>
      <w:r w:rsidR="008B772C">
        <w:t xml:space="preserve"> involving elements of chance using a simulation, with statistical insight. Learners will integrate statistical and contextual knowledge throughout the simulation process.</w:t>
      </w:r>
    </w:p>
    <w:p w:rsidR="00EC264E" w:rsidRPr="008D4427" w:rsidRDefault="00EC264E" w:rsidP="00484741">
      <w:pPr>
        <w:pStyle w:val="Heading1"/>
      </w:pPr>
      <w:r w:rsidRPr="008D4427">
        <w:t>Conditions</w:t>
      </w:r>
    </w:p>
    <w:p w:rsidR="00EC264E" w:rsidRPr="008D4427" w:rsidRDefault="00EC264E" w:rsidP="00964490">
      <w:r w:rsidRPr="008D4427">
        <w:t>Learners will need to work independently.</w:t>
      </w:r>
    </w:p>
    <w:p w:rsidR="00EC264E" w:rsidRPr="008D4427" w:rsidRDefault="00EC264E" w:rsidP="00964490">
      <w:r w:rsidRPr="008D4427">
        <w:t>They may use graphing calculators, and equipment such as dice, spinners, random number tables, or cards to conduct their simulation.</w:t>
      </w:r>
    </w:p>
    <w:p w:rsidR="00654E90" w:rsidRDefault="00EC264E" w:rsidP="00E60303">
      <w:pPr>
        <w:pStyle w:val="Heading1"/>
        <w:keepNext/>
      </w:pPr>
      <w:r w:rsidRPr="008D4427">
        <w:lastRenderedPageBreak/>
        <w:t>Resource requirements</w:t>
      </w:r>
    </w:p>
    <w:p w:rsidR="00654E90" w:rsidRDefault="00EC264E" w:rsidP="00E60303">
      <w:pPr>
        <w:keepNext/>
      </w:pPr>
      <w:r w:rsidRPr="008D4427">
        <w:t>Assessors/educators may choose to supply learners with equipment such as dice, spinners, random number tables or cards.</w:t>
      </w:r>
    </w:p>
    <w:p w:rsidR="00EC264E" w:rsidRPr="008D4427" w:rsidRDefault="00EC264E" w:rsidP="00484741">
      <w:pPr>
        <w:pStyle w:val="Heading1"/>
      </w:pPr>
      <w:r w:rsidRPr="008D4427">
        <w:t>Additional information</w:t>
      </w:r>
    </w:p>
    <w:p w:rsidR="00EC264E" w:rsidRPr="008D4427" w:rsidRDefault="00EC264E" w:rsidP="00CA2937">
      <w:r w:rsidRPr="008D4427">
        <w:t>Assessors/educators need to ensure learners are familiar with any context specific vocabulary used in this resource.</w:t>
      </w:r>
    </w:p>
    <w:p w:rsidR="00EC264E" w:rsidRPr="008D4427" w:rsidRDefault="00EC264E" w:rsidP="00E053F6"/>
    <w:p w:rsidR="00EC264E" w:rsidRPr="008D4427" w:rsidRDefault="00EC264E" w:rsidP="00E053F6">
      <w:pPr>
        <w:sectPr w:rsidR="00EC264E" w:rsidRPr="008D4427" w:rsidSect="00B320A2">
          <w:headerReference w:type="default" r:id="rId13"/>
          <w:headerReference w:type="first" r:id="rId14"/>
          <w:pgSz w:w="11906" w:h="16838" w:code="9"/>
          <w:pgMar w:top="1440" w:right="1440" w:bottom="1440" w:left="1440" w:header="709" w:footer="709" w:gutter="0"/>
          <w:cols w:space="708"/>
          <w:rtlGutter/>
          <w:docGrid w:linePitch="360"/>
        </w:sectPr>
      </w:pPr>
    </w:p>
    <w:p w:rsidR="00654E90" w:rsidRDefault="00EC264E" w:rsidP="00E60303">
      <w:pPr>
        <w:pStyle w:val="Heading1"/>
      </w:pPr>
      <w:r w:rsidRPr="008D4427">
        <w:lastRenderedPageBreak/>
        <w:t xml:space="preserve">Assessment schedule: Mathematics and Statistics 91268 </w:t>
      </w:r>
      <w:r w:rsidR="00207263" w:rsidRPr="008D4427">
        <w:t xml:space="preserve">- </w:t>
      </w:r>
      <w:r w:rsidRPr="008D4427">
        <w:t>Oh what a seed?</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EC264E" w:rsidRPr="008D4427" w:rsidTr="00A746B4">
        <w:tc>
          <w:tcPr>
            <w:tcW w:w="4724" w:type="dxa"/>
          </w:tcPr>
          <w:p w:rsidR="00EC264E" w:rsidRPr="008D4427" w:rsidRDefault="00EC264E" w:rsidP="000D2EBA">
            <w:pPr>
              <w:pStyle w:val="VP11ptBoldCenteredBefore3ptAfter3pt"/>
              <w:rPr>
                <w:rFonts w:cs="Calibri"/>
                <w:szCs w:val="22"/>
              </w:rPr>
            </w:pPr>
            <w:r w:rsidRPr="008D4427">
              <w:rPr>
                <w:rFonts w:cs="Calibri"/>
                <w:szCs w:val="22"/>
              </w:rPr>
              <w:t>Evidence/Judgements for Achievement</w:t>
            </w:r>
          </w:p>
        </w:tc>
        <w:tc>
          <w:tcPr>
            <w:tcW w:w="4725" w:type="dxa"/>
          </w:tcPr>
          <w:p w:rsidR="00EC264E" w:rsidRPr="008D4427" w:rsidRDefault="00EC264E" w:rsidP="000D2EBA">
            <w:pPr>
              <w:pStyle w:val="VP11ptBoldCenteredBefore3ptAfter3pt"/>
            </w:pPr>
            <w:r w:rsidRPr="008D4427">
              <w:t>Evidence/Judgements for Achievement with Merit</w:t>
            </w:r>
          </w:p>
        </w:tc>
        <w:tc>
          <w:tcPr>
            <w:tcW w:w="4725" w:type="dxa"/>
          </w:tcPr>
          <w:p w:rsidR="00EC264E" w:rsidRPr="008D4427" w:rsidRDefault="00EC264E" w:rsidP="000D2EBA">
            <w:pPr>
              <w:pStyle w:val="VP11ptBoldCenteredBefore3ptAfter3pt"/>
            </w:pPr>
            <w:r w:rsidRPr="008D4427">
              <w:t>Evidence/Judgements for Achievement with Excellence</w:t>
            </w:r>
          </w:p>
        </w:tc>
      </w:tr>
      <w:tr w:rsidR="00EC264E" w:rsidRPr="008D4427" w:rsidTr="00A746B4">
        <w:tc>
          <w:tcPr>
            <w:tcW w:w="4724" w:type="dxa"/>
          </w:tcPr>
          <w:p w:rsidR="00654E90" w:rsidRDefault="00EC264E" w:rsidP="00E60303">
            <w:pPr>
              <w:pStyle w:val="VPScheduletext"/>
            </w:pPr>
            <w:r w:rsidRPr="008D4427">
              <w:t>The learner investigates a situation involving elements of chance using a simulation by showing evidence of using each comp</w:t>
            </w:r>
            <w:r w:rsidR="00F025C7">
              <w:t>onent of the simulation process</w:t>
            </w:r>
          </w:p>
          <w:p w:rsidR="00654E90" w:rsidRDefault="00EC264E" w:rsidP="00E60303">
            <w:pPr>
              <w:pStyle w:val="VPScheduletext"/>
            </w:pPr>
            <w:r w:rsidRPr="008D4427">
              <w:t>The learner has:</w:t>
            </w:r>
          </w:p>
          <w:p w:rsidR="00EC264E" w:rsidRPr="008D4427" w:rsidRDefault="00EC264E" w:rsidP="002B6761">
            <w:pPr>
              <w:pStyle w:val="VPSchedulebullets"/>
              <w:rPr>
                <w:iCs/>
              </w:rPr>
            </w:pPr>
            <w:r w:rsidRPr="008D4427">
              <w:t xml:space="preserve">designed the simulation for the situation given. They have identified the tools to be used, </w:t>
            </w:r>
            <w:r w:rsidRPr="00944212">
              <w:t>defined a trial, decided</w:t>
            </w:r>
            <w:r w:rsidRPr="008D4427">
              <w:t xml:space="preserve"> on the number of trials and determined the data recording method</w:t>
            </w:r>
            <w:r w:rsidRPr="008D4427">
              <w:br/>
              <w:t>For example, for designing the simulation:</w:t>
            </w:r>
          </w:p>
          <w:p w:rsidR="00EC264E" w:rsidRPr="008D4427" w:rsidRDefault="00EC264E" w:rsidP="002B6761">
            <w:pPr>
              <w:pStyle w:val="VPSchedulebullets"/>
              <w:numPr>
                <w:ilvl w:val="1"/>
                <w:numId w:val="27"/>
              </w:numPr>
            </w:pPr>
            <w:r w:rsidRPr="008D4427">
              <w:t>an appropriate random number generator to establish which symbol is obtained for each seed packet purchase</w:t>
            </w:r>
          </w:p>
          <w:p w:rsidR="00EC264E" w:rsidRPr="008D4427" w:rsidRDefault="00EC264E" w:rsidP="002B6761">
            <w:pPr>
              <w:pStyle w:val="VPSchedulebullets"/>
              <w:numPr>
                <w:ilvl w:val="1"/>
                <w:numId w:val="27"/>
              </w:numPr>
            </w:pPr>
            <w:r w:rsidRPr="008D4427">
              <w:t>a trial has been defined</w:t>
            </w:r>
          </w:p>
          <w:p w:rsidR="00EC264E" w:rsidRPr="008D4427" w:rsidRDefault="00EC264E" w:rsidP="002B6761">
            <w:pPr>
              <w:pStyle w:val="VPSchedulebullets"/>
              <w:numPr>
                <w:ilvl w:val="1"/>
                <w:numId w:val="27"/>
              </w:numPr>
            </w:pPr>
            <w:r w:rsidRPr="008D4427">
              <w:t>a finishing point for any trial has been identified</w:t>
            </w:r>
          </w:p>
          <w:p w:rsidR="00EC264E" w:rsidRPr="008D4427" w:rsidRDefault="00EC264E" w:rsidP="002B6761">
            <w:pPr>
              <w:pStyle w:val="VPSchedulebullets"/>
              <w:numPr>
                <w:ilvl w:val="1"/>
                <w:numId w:val="27"/>
              </w:numPr>
            </w:pPr>
            <w:r w:rsidRPr="008D4427">
              <w:t>a recording system which enables the simulation to be completed has been developed.</w:t>
            </w:r>
          </w:p>
          <w:p w:rsidR="00654E90" w:rsidRDefault="00EC264E" w:rsidP="00E60303">
            <w:pPr>
              <w:pStyle w:val="VPSchedulebullets"/>
            </w:pPr>
            <w:r w:rsidRPr="008D4427">
              <w:t xml:space="preserve">conducted the simulation and recorded the results </w:t>
            </w:r>
            <w:r w:rsidRPr="008D4427">
              <w:br/>
              <w:t xml:space="preserve">For example, the outcomes of the simulation are recorded with sufficient clarity that </w:t>
            </w:r>
            <w:r w:rsidR="00782918">
              <w:t>they could be used</w:t>
            </w:r>
            <w:r w:rsidRPr="008D4427">
              <w:t xml:space="preserve"> to challenge or confirm the learner's conclusion/s.</w:t>
            </w:r>
          </w:p>
          <w:p w:rsidR="00EC264E" w:rsidRPr="008D4427" w:rsidRDefault="00EC264E" w:rsidP="002B6761">
            <w:pPr>
              <w:pStyle w:val="VPSchedulebullets"/>
            </w:pPr>
            <w:r w:rsidRPr="008D4427">
              <w:t xml:space="preserve">selected and used appropriate displays and measures </w:t>
            </w:r>
            <w:r w:rsidRPr="008D4427">
              <w:br/>
            </w:r>
            <w:r w:rsidRPr="008D4427">
              <w:lastRenderedPageBreak/>
              <w:t>For example, results have been displayed using an appropriate table. The mean number of days or chance of winning a hanging basket has been calculated.</w:t>
            </w:r>
          </w:p>
          <w:p w:rsidR="00EC264E" w:rsidRPr="008D4427" w:rsidRDefault="00EC264E" w:rsidP="002B6761">
            <w:pPr>
              <w:pStyle w:val="VPSchedulebullets"/>
            </w:pPr>
            <w:r w:rsidRPr="008D4427">
              <w:t>communicated findings in a conclusion</w:t>
            </w:r>
            <w:r w:rsidRPr="008D4427">
              <w:br/>
              <w:t xml:space="preserve">For example, evidence of a correctly calculated mean number of </w:t>
            </w:r>
            <w:r w:rsidR="000C7FBD">
              <w:t>seed packets purchased by a customer</w:t>
            </w:r>
            <w:r w:rsidRPr="008D4427">
              <w:t xml:space="preserve"> winning a hanging basket and mean or chance is sensibly rounded. It is unlikely that a mean that is rounded to a whole number will be sensible.</w:t>
            </w:r>
          </w:p>
          <w:p w:rsidR="00EC264E" w:rsidRPr="008D4427" w:rsidRDefault="000C7FBD" w:rsidP="00CB2BE8">
            <w:pPr>
              <w:pStyle w:val="VPScheduletext"/>
              <w:rPr>
                <w:rFonts w:cs="Calibri"/>
                <w:i/>
                <w:iCs/>
                <w:color w:val="FF0000"/>
              </w:rPr>
            </w:pPr>
            <w:r>
              <w:rPr>
                <w:i/>
                <w:iCs/>
                <w:color w:val="FF0000"/>
              </w:rPr>
              <w:t>The examples above are indicative of the evidence that is required.</w:t>
            </w:r>
          </w:p>
        </w:tc>
        <w:tc>
          <w:tcPr>
            <w:tcW w:w="4725" w:type="dxa"/>
          </w:tcPr>
          <w:p w:rsidR="00654E90" w:rsidRPr="00944212" w:rsidRDefault="00EC264E" w:rsidP="00E60303">
            <w:pPr>
              <w:pStyle w:val="VPScheduletext"/>
            </w:pPr>
            <w:r w:rsidRPr="00944212">
              <w:lastRenderedPageBreak/>
              <w:t xml:space="preserve">The </w:t>
            </w:r>
            <w:r w:rsidRPr="00944212">
              <w:rPr>
                <w:sz w:val="24"/>
              </w:rPr>
              <w:t>learner</w:t>
            </w:r>
            <w:r w:rsidRPr="00944212">
              <w:t xml:space="preserve"> investigates a situation involving elements of chance using a simulation, with justification</w:t>
            </w:r>
            <w:r w:rsidR="00207263" w:rsidRPr="00944212">
              <w:t>,</w:t>
            </w:r>
            <w:r w:rsidRPr="00944212">
              <w:t xml:space="preserve"> by linking components of the simulation process to the context, explaining relevant considerations made in the design of the simulation and supporting findings with statements which refer to evid</w:t>
            </w:r>
            <w:r w:rsidR="00F025C7">
              <w:t>ence gained from the simulation</w:t>
            </w:r>
          </w:p>
          <w:p w:rsidR="00654E90" w:rsidRPr="00944212" w:rsidRDefault="00EC264E" w:rsidP="00E60303">
            <w:pPr>
              <w:pStyle w:val="VPScheduletext"/>
            </w:pPr>
            <w:r w:rsidRPr="00944212">
              <w:t>The learner has:</w:t>
            </w:r>
          </w:p>
          <w:p w:rsidR="00EC264E" w:rsidRPr="00944212" w:rsidRDefault="00EC264E" w:rsidP="00951EDF">
            <w:pPr>
              <w:pStyle w:val="VPSchedulebullets"/>
              <w:rPr>
                <w:iCs/>
              </w:rPr>
            </w:pPr>
            <w:r w:rsidRPr="00944212">
              <w:t xml:space="preserve">designed the simulation for the situation given. They have identified the tools to be used, defined a trial, decided on the number of trials and determined the data recording method. They have identified </w:t>
            </w:r>
            <w:r w:rsidR="000C7FBD" w:rsidRPr="00944212">
              <w:t xml:space="preserve">and discussed </w:t>
            </w:r>
            <w:r w:rsidRPr="00944212">
              <w:t>at least one assumption made in designing their simulation</w:t>
            </w:r>
            <w:r w:rsidRPr="00944212">
              <w:br/>
              <w:t>For example, for designing the simulation:</w:t>
            </w:r>
          </w:p>
          <w:p w:rsidR="00EC264E" w:rsidRPr="00944212" w:rsidRDefault="00EC264E" w:rsidP="00951EDF">
            <w:pPr>
              <w:pStyle w:val="VPSchedulebullets"/>
              <w:numPr>
                <w:ilvl w:val="1"/>
                <w:numId w:val="27"/>
              </w:numPr>
            </w:pPr>
            <w:r w:rsidRPr="00944212">
              <w:t>an appropriate random number generator to establish which symbol is obtained for each seed packet purchase. The allocation of probabilities to outcomes has been clearly explained</w:t>
            </w:r>
          </w:p>
          <w:p w:rsidR="00EC264E" w:rsidRPr="00944212" w:rsidRDefault="00EC264E" w:rsidP="00951EDF">
            <w:pPr>
              <w:pStyle w:val="VPSchedulebullets"/>
              <w:numPr>
                <w:ilvl w:val="1"/>
                <w:numId w:val="27"/>
              </w:numPr>
            </w:pPr>
            <w:r w:rsidRPr="00944212">
              <w:t>a trial has been defined</w:t>
            </w:r>
          </w:p>
          <w:p w:rsidR="00EC264E" w:rsidRPr="00944212" w:rsidRDefault="00EC264E" w:rsidP="00951EDF">
            <w:pPr>
              <w:pStyle w:val="VPSchedulebullets"/>
              <w:numPr>
                <w:ilvl w:val="1"/>
                <w:numId w:val="27"/>
              </w:numPr>
            </w:pPr>
            <w:r w:rsidRPr="00944212">
              <w:t>a finishing point for any trial has been identified</w:t>
            </w:r>
          </w:p>
          <w:p w:rsidR="00EC264E" w:rsidRPr="00944212" w:rsidRDefault="00EC264E" w:rsidP="00951EDF">
            <w:pPr>
              <w:pStyle w:val="VPSchedulebullets"/>
              <w:numPr>
                <w:ilvl w:val="1"/>
                <w:numId w:val="27"/>
              </w:numPr>
            </w:pPr>
            <w:r w:rsidRPr="00944212">
              <w:t>a recording system which enables the simulation to be completed has been developed</w:t>
            </w:r>
          </w:p>
          <w:p w:rsidR="00EC264E" w:rsidRPr="00944212" w:rsidRDefault="00140C83" w:rsidP="00951EDF">
            <w:pPr>
              <w:pStyle w:val="VPSchedulebullets"/>
              <w:numPr>
                <w:ilvl w:val="1"/>
                <w:numId w:val="27"/>
              </w:numPr>
            </w:pPr>
            <w:r w:rsidRPr="00944212">
              <w:lastRenderedPageBreak/>
              <w:t>at least one assumption has been discussed</w:t>
            </w:r>
            <w:r w:rsidR="00EC264E" w:rsidRPr="00944212">
              <w:t xml:space="preserve">. </w:t>
            </w:r>
          </w:p>
          <w:p w:rsidR="00EC264E" w:rsidRPr="00944212" w:rsidRDefault="00EC264E" w:rsidP="00951EDF">
            <w:pPr>
              <w:pStyle w:val="VPSchedulebullets"/>
              <w:rPr>
                <w:iCs/>
              </w:rPr>
            </w:pPr>
            <w:r w:rsidRPr="00944212">
              <w:t>conducted the simulation and recorded the results</w:t>
            </w:r>
            <w:r w:rsidRPr="00944212">
              <w:br/>
              <w:t xml:space="preserve">For example, the outcomes of the simulation are recorded with sufficient clarity that </w:t>
            </w:r>
            <w:r w:rsidR="00A363BB" w:rsidRPr="00944212">
              <w:t xml:space="preserve">they </w:t>
            </w:r>
            <w:r w:rsidRPr="00944212">
              <w:t xml:space="preserve">could </w:t>
            </w:r>
            <w:r w:rsidR="00D977F6" w:rsidRPr="00944212">
              <w:t>be used</w:t>
            </w:r>
            <w:r w:rsidRPr="00944212">
              <w:t xml:space="preserve"> to challenge or confirm the learner's conclusion/s.</w:t>
            </w:r>
          </w:p>
          <w:p w:rsidR="00EC264E" w:rsidRPr="00944212" w:rsidRDefault="00EC264E" w:rsidP="00951EDF">
            <w:pPr>
              <w:pStyle w:val="VPSchedulebullets"/>
            </w:pPr>
            <w:r w:rsidRPr="00944212">
              <w:t xml:space="preserve">selected and used appropriate displays and measures </w:t>
            </w:r>
            <w:r w:rsidRPr="00944212">
              <w:br/>
              <w:t>For example, results have been displayed using an appropriate table and aspects of the display/s have been discussed. The mean number of days and chance of winning a hanging basket have been calculated.</w:t>
            </w:r>
          </w:p>
          <w:p w:rsidR="00EC264E" w:rsidRPr="00944212" w:rsidRDefault="00EC264E" w:rsidP="00951EDF">
            <w:pPr>
              <w:pStyle w:val="VPSchedulebullets"/>
            </w:pPr>
            <w:r w:rsidRPr="00944212">
              <w:t>communicated findings in a conclusion</w:t>
            </w:r>
            <w:r w:rsidRPr="00944212">
              <w:br/>
              <w:t xml:space="preserve">For example, an estimate of the mean number of </w:t>
            </w:r>
            <w:r w:rsidR="000C7FBD" w:rsidRPr="00944212">
              <w:t xml:space="preserve">seed packets purchased </w:t>
            </w:r>
            <w:r w:rsidRPr="00944212">
              <w:t xml:space="preserve">and chance of </w:t>
            </w:r>
            <w:r w:rsidR="000C7FBD" w:rsidRPr="00944212">
              <w:t xml:space="preserve">a customer </w:t>
            </w:r>
            <w:r w:rsidRPr="00944212">
              <w:t>winning a hanging basket</w:t>
            </w:r>
            <w:r w:rsidR="000C7FBD" w:rsidRPr="00944212">
              <w:t xml:space="preserve"> after purchasing a maximum of eight seed packets</w:t>
            </w:r>
            <w:r w:rsidRPr="00944212">
              <w:t xml:space="preserve"> is obtained. The estimates are explained by identifying that the result is an estimate and that different repeats of the simulation would obtain different estimates. Estimates are sensibly rounded; it is unlikely that a mean that is rounded to a whole number will be sensible.</w:t>
            </w:r>
          </w:p>
          <w:p w:rsidR="00EC264E" w:rsidRPr="00944212" w:rsidRDefault="000C7FBD" w:rsidP="00CB2BE8">
            <w:pPr>
              <w:pStyle w:val="VPScheduletext"/>
              <w:rPr>
                <w:i/>
                <w:iCs/>
                <w:color w:val="FF0000"/>
              </w:rPr>
            </w:pPr>
            <w:r w:rsidRPr="00944212">
              <w:rPr>
                <w:i/>
                <w:iCs/>
                <w:color w:val="FF0000"/>
              </w:rPr>
              <w:t>The examples above are indicative of the evidence that is required.</w:t>
            </w:r>
          </w:p>
        </w:tc>
        <w:tc>
          <w:tcPr>
            <w:tcW w:w="4725" w:type="dxa"/>
          </w:tcPr>
          <w:p w:rsidR="00654E90" w:rsidRPr="00944212" w:rsidRDefault="00EC264E" w:rsidP="00E60303">
            <w:pPr>
              <w:pStyle w:val="VPScheduletext"/>
            </w:pPr>
            <w:r w:rsidRPr="00944212">
              <w:lastRenderedPageBreak/>
              <w:t xml:space="preserve">The </w:t>
            </w:r>
            <w:r w:rsidRPr="00944212">
              <w:rPr>
                <w:sz w:val="24"/>
              </w:rPr>
              <w:t>learner</w:t>
            </w:r>
            <w:r w:rsidRPr="00944212">
              <w:t xml:space="preserve"> investigates a situation involving elements of chance using a simulation, with statistical insight</w:t>
            </w:r>
            <w:r w:rsidR="00207263" w:rsidRPr="00944212">
              <w:t>,</w:t>
            </w:r>
            <w:r w:rsidRPr="00944212">
              <w:t xml:space="preserve"> by integrating statistical and contextual knowledge throughout the simulation process, which may involve reflecting about the process,</w:t>
            </w:r>
            <w:r w:rsidR="00F025C7">
              <w:t xml:space="preserve"> or considering other variables</w:t>
            </w:r>
          </w:p>
          <w:p w:rsidR="00654E90" w:rsidRPr="00944212" w:rsidRDefault="00EC264E" w:rsidP="00E60303">
            <w:pPr>
              <w:pStyle w:val="VPScheduletext"/>
            </w:pPr>
            <w:r w:rsidRPr="00944212">
              <w:t>The learner has:</w:t>
            </w:r>
          </w:p>
          <w:p w:rsidR="00EC264E" w:rsidRPr="00944212" w:rsidRDefault="00EC264E" w:rsidP="00CB2BE8">
            <w:pPr>
              <w:pStyle w:val="VPSchedulebullets"/>
            </w:pPr>
            <w:r w:rsidRPr="00944212">
              <w:t>designed the simulation for the situation given. They have identified the tools to be used, defined a trial, decided on the number of trials and determined the data recording method. They have identified</w:t>
            </w:r>
            <w:r w:rsidR="000C7FBD" w:rsidRPr="00944212">
              <w:t xml:space="preserve"> and discussed </w:t>
            </w:r>
            <w:r w:rsidRPr="00944212">
              <w:t>at least two assumptions made in designing their simulation</w:t>
            </w:r>
            <w:r w:rsidRPr="00944212">
              <w:br/>
            </w:r>
            <w:r w:rsidRPr="00944212">
              <w:rPr>
                <w:rStyle w:val="NCEAtablebulletChar"/>
                <w:rFonts w:ascii="Calibri" w:hAnsi="Calibri"/>
                <w:lang w:eastAsia="en-US"/>
              </w:rPr>
              <w:t>For example, for designing the simulation:</w:t>
            </w:r>
          </w:p>
          <w:p w:rsidR="00EC264E" w:rsidRPr="00944212" w:rsidRDefault="00EC264E" w:rsidP="00CB2BE8">
            <w:pPr>
              <w:pStyle w:val="VPSchedulebullets"/>
              <w:numPr>
                <w:ilvl w:val="1"/>
                <w:numId w:val="27"/>
              </w:numPr>
            </w:pPr>
            <w:r w:rsidRPr="00944212">
              <w:t>an appropriate random number generator to establish which symbol is obtained for each seed packet purchase. The allocation of probabilities to outc</w:t>
            </w:r>
            <w:r w:rsidR="00F025C7">
              <w:t>omes has been clearly explained</w:t>
            </w:r>
          </w:p>
          <w:p w:rsidR="00EC264E" w:rsidRPr="00944212" w:rsidRDefault="00EC264E" w:rsidP="00CB2BE8">
            <w:pPr>
              <w:pStyle w:val="VPSchedulebullets"/>
              <w:numPr>
                <w:ilvl w:val="1"/>
                <w:numId w:val="27"/>
              </w:numPr>
            </w:pPr>
            <w:r w:rsidRPr="00944212">
              <w:t>a trial has been defined</w:t>
            </w:r>
          </w:p>
          <w:p w:rsidR="00EC264E" w:rsidRPr="00944212" w:rsidRDefault="00EC264E" w:rsidP="00CB2BE8">
            <w:pPr>
              <w:pStyle w:val="VPSchedulebullets"/>
              <w:numPr>
                <w:ilvl w:val="1"/>
                <w:numId w:val="27"/>
              </w:numPr>
            </w:pPr>
            <w:r w:rsidRPr="00944212">
              <w:t>a finishing point for any trial has been identified</w:t>
            </w:r>
          </w:p>
          <w:p w:rsidR="00EC264E" w:rsidRPr="00944212" w:rsidRDefault="00EC264E" w:rsidP="00CB2BE8">
            <w:pPr>
              <w:pStyle w:val="VPSchedulebullets"/>
              <w:numPr>
                <w:ilvl w:val="1"/>
                <w:numId w:val="27"/>
              </w:numPr>
            </w:pPr>
            <w:r w:rsidRPr="00944212">
              <w:t>a recording system which enables the simulation to be completed has been developed</w:t>
            </w:r>
          </w:p>
          <w:p w:rsidR="00EC264E" w:rsidRPr="00944212" w:rsidRDefault="00EC264E" w:rsidP="00CB2BE8">
            <w:pPr>
              <w:pStyle w:val="VPSchedulebullets"/>
              <w:numPr>
                <w:ilvl w:val="1"/>
                <w:numId w:val="27"/>
              </w:numPr>
            </w:pPr>
            <w:r w:rsidRPr="00944212">
              <w:t xml:space="preserve">at least two assumptions have been </w:t>
            </w:r>
            <w:r w:rsidRPr="00944212">
              <w:lastRenderedPageBreak/>
              <w:t xml:space="preserve">identified and the potential effect of them on the simulation has been </w:t>
            </w:r>
            <w:r w:rsidR="00140C83" w:rsidRPr="00944212">
              <w:t>discussed</w:t>
            </w:r>
            <w:r w:rsidRPr="00944212">
              <w:t xml:space="preserve">. </w:t>
            </w:r>
          </w:p>
          <w:p w:rsidR="00EC264E" w:rsidRPr="00944212" w:rsidRDefault="00EC264E" w:rsidP="00CB2BE8">
            <w:pPr>
              <w:pStyle w:val="VPSchedulebullets"/>
            </w:pPr>
            <w:r w:rsidRPr="00944212">
              <w:t>conducted the simulation and recorded the results</w:t>
            </w:r>
            <w:r w:rsidRPr="00944212">
              <w:br/>
              <w:t xml:space="preserve">For example, the outcomes of the simulation are recorded with sufficient clarity that </w:t>
            </w:r>
            <w:r w:rsidR="00A363BB" w:rsidRPr="00944212">
              <w:t xml:space="preserve">they </w:t>
            </w:r>
            <w:r w:rsidRPr="00944212">
              <w:t xml:space="preserve">could </w:t>
            </w:r>
            <w:r w:rsidR="00D977F6" w:rsidRPr="00944212">
              <w:t>be used</w:t>
            </w:r>
            <w:r w:rsidRPr="00944212">
              <w:t xml:space="preserve"> to challenge or confirm the learner's conclusion/s.</w:t>
            </w:r>
          </w:p>
          <w:p w:rsidR="00EC264E" w:rsidRPr="00944212" w:rsidRDefault="00EC264E" w:rsidP="00CB2BE8">
            <w:pPr>
              <w:pStyle w:val="VPSchedulebullets"/>
            </w:pPr>
            <w:r w:rsidRPr="00944212">
              <w:t>selected and used appropriate displays and measures</w:t>
            </w:r>
            <w:r w:rsidRPr="00944212">
              <w:br/>
              <w:t>For example, results have been displayed using an appropriate table. The mean number of days and chance of winning a hanging basket have been calculated. The learner has discussed the overall aspects of the distribution or simulation.</w:t>
            </w:r>
          </w:p>
          <w:p w:rsidR="00EC264E" w:rsidRPr="00944212" w:rsidRDefault="00EC264E" w:rsidP="00CB2BE8">
            <w:pPr>
              <w:pStyle w:val="VPSchedulebullets"/>
            </w:pPr>
            <w:r w:rsidRPr="00944212">
              <w:t xml:space="preserve">communicated findings in a conclusion </w:t>
            </w:r>
            <w:r w:rsidRPr="00944212">
              <w:br/>
              <w:t xml:space="preserve">For example, an estimate of the mean number of </w:t>
            </w:r>
            <w:r w:rsidR="000C7FBD" w:rsidRPr="00944212">
              <w:t>seed packets purchased,</w:t>
            </w:r>
            <w:r w:rsidRPr="00944212">
              <w:t xml:space="preserve"> chance of </w:t>
            </w:r>
            <w:r w:rsidR="000C7FBD" w:rsidRPr="00944212">
              <w:t xml:space="preserve">a customer </w:t>
            </w:r>
            <w:r w:rsidRPr="00944212">
              <w:t>winning a hanging basket</w:t>
            </w:r>
            <w:r w:rsidR="000C7FBD" w:rsidRPr="00944212">
              <w:t xml:space="preserve"> after purchasing a maximum of eight seed packets</w:t>
            </w:r>
            <w:r w:rsidRPr="00944212">
              <w:t xml:space="preserve"> is obtained</w:t>
            </w:r>
            <w:r w:rsidR="000C7FBD" w:rsidRPr="00944212">
              <w:t xml:space="preserve"> and other findings about the purchase of seed packets are communicated</w:t>
            </w:r>
            <w:r w:rsidRPr="00944212">
              <w:t>. The estimates are explained by identifying that the result is an estimate and that different repeats of the simulation would obtain different estimates. Estimates are sensibly rounded; it is unlikely that a mean that is rounded to a whole number will be sensible.</w:t>
            </w:r>
          </w:p>
          <w:p w:rsidR="00EC264E" w:rsidRPr="00944212" w:rsidRDefault="00EC264E" w:rsidP="00CB2BE8">
            <w:pPr>
              <w:pStyle w:val="VPSchedulebullets"/>
              <w:rPr>
                <w:rFonts w:cs="Calibri"/>
              </w:rPr>
            </w:pPr>
            <w:r w:rsidRPr="00944212">
              <w:t>reflected on the process by identification of potential issues relating to the accuracy of the simulation</w:t>
            </w:r>
            <w:r w:rsidRPr="00944212">
              <w:br/>
            </w:r>
            <w:r w:rsidRPr="00944212">
              <w:lastRenderedPageBreak/>
              <w:t>For example, with respect to the fact there is a finite number of seed packets or that people might swap seed packet symbols. Comments link the identified issue with its effect on the simulation process.</w:t>
            </w:r>
          </w:p>
          <w:p w:rsidR="00EC264E" w:rsidRPr="00944212" w:rsidRDefault="000C7FBD" w:rsidP="00CB2BE8">
            <w:pPr>
              <w:pStyle w:val="VPScheduletext"/>
              <w:rPr>
                <w:rFonts w:cs="Calibri"/>
                <w:i/>
                <w:iCs/>
                <w:color w:val="FF0000"/>
                <w:szCs w:val="22"/>
              </w:rPr>
            </w:pPr>
            <w:r w:rsidRPr="00944212">
              <w:rPr>
                <w:i/>
                <w:iCs/>
                <w:color w:val="FF0000"/>
              </w:rPr>
              <w:t>The examples above are indicative of the evidence that is required.</w:t>
            </w:r>
          </w:p>
        </w:tc>
      </w:tr>
    </w:tbl>
    <w:p w:rsidR="00207263" w:rsidRPr="008D4427" w:rsidRDefault="00207263" w:rsidP="00207263">
      <w:r w:rsidRPr="008D4427">
        <w:lastRenderedPageBreak/>
        <w:t>Final grades will be decided using professional judg</w:t>
      </w:r>
      <w:r w:rsidR="00A02FA6">
        <w:t>e</w:t>
      </w:r>
      <w:r w:rsidRPr="008D4427">
        <w:t>ment based on an examination of the evidence provided against the criteria in the Achievement Standard. Judgements should be holistic, rather than based on a checklist approach.</w:t>
      </w:r>
    </w:p>
    <w:p w:rsidR="00EC264E" w:rsidRPr="008D4427" w:rsidRDefault="00EC264E" w:rsidP="00AD61D9"/>
    <w:sectPr w:rsidR="00EC264E" w:rsidRPr="008D4427"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DE" w:rsidRDefault="003F1ADE" w:rsidP="006C5D0E">
      <w:pPr>
        <w:spacing w:before="0" w:after="0"/>
      </w:pPr>
      <w:r>
        <w:separator/>
      </w:r>
    </w:p>
  </w:endnote>
  <w:endnote w:type="continuationSeparator" w:id="0">
    <w:p w:rsidR="003F1ADE" w:rsidRDefault="003F1ADE"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69" w:rsidRPr="006C5D0E" w:rsidRDefault="00363969" w:rsidP="001B6DE1">
    <w:pPr>
      <w:pStyle w:val="Footer"/>
      <w:tabs>
        <w:tab w:val="clear" w:pos="4513"/>
      </w:tabs>
      <w:rPr>
        <w:sz w:val="20"/>
        <w:szCs w:val="20"/>
      </w:rPr>
    </w:pPr>
    <w:r w:rsidRPr="006C5D0E">
      <w:rPr>
        <w:sz w:val="20"/>
        <w:szCs w:val="20"/>
      </w:rPr>
      <w:t xml:space="preserve">This </w:t>
    </w:r>
    <w:r>
      <w:rPr>
        <w:sz w:val="20"/>
        <w:szCs w:val="20"/>
      </w:rPr>
      <w:t>Ministry of Education</w:t>
    </w:r>
    <w:r w:rsidRPr="006C5D0E">
      <w:rPr>
        <w:sz w:val="20"/>
        <w:szCs w:val="20"/>
      </w:rPr>
      <w:t xml:space="preserve"> resource is copyright © Crown 201</w:t>
    </w:r>
    <w:r w:rsidR="000E797F">
      <w:rPr>
        <w:sz w:val="20"/>
        <w:szCs w:val="20"/>
      </w:rPr>
      <w:t>5</w:t>
    </w:r>
    <w:r w:rsidRPr="006C5D0E">
      <w:rPr>
        <w:color w:val="808080"/>
        <w:sz w:val="20"/>
        <w:szCs w:val="20"/>
      </w:rPr>
      <w:tab/>
      <w:t xml:space="preserve">Page </w:t>
    </w:r>
    <w:r w:rsidR="00E0263E" w:rsidRPr="006C5D0E">
      <w:rPr>
        <w:color w:val="808080"/>
        <w:sz w:val="20"/>
        <w:szCs w:val="20"/>
      </w:rPr>
      <w:fldChar w:fldCharType="begin"/>
    </w:r>
    <w:r w:rsidRPr="006C5D0E">
      <w:rPr>
        <w:color w:val="808080"/>
        <w:sz w:val="20"/>
        <w:szCs w:val="20"/>
      </w:rPr>
      <w:instrText xml:space="preserve"> PAGE </w:instrText>
    </w:r>
    <w:r w:rsidR="00E0263E" w:rsidRPr="006C5D0E">
      <w:rPr>
        <w:color w:val="808080"/>
        <w:sz w:val="20"/>
        <w:szCs w:val="20"/>
      </w:rPr>
      <w:fldChar w:fldCharType="separate"/>
    </w:r>
    <w:r w:rsidR="00EB39B0">
      <w:rPr>
        <w:noProof/>
        <w:color w:val="808080"/>
        <w:sz w:val="20"/>
        <w:szCs w:val="20"/>
      </w:rPr>
      <w:t>2</w:t>
    </w:r>
    <w:r w:rsidR="00E0263E" w:rsidRPr="006C5D0E">
      <w:rPr>
        <w:color w:val="808080"/>
        <w:sz w:val="20"/>
        <w:szCs w:val="20"/>
      </w:rPr>
      <w:fldChar w:fldCharType="end"/>
    </w:r>
    <w:r w:rsidRPr="006C5D0E">
      <w:rPr>
        <w:color w:val="808080"/>
        <w:sz w:val="20"/>
        <w:szCs w:val="20"/>
      </w:rPr>
      <w:t xml:space="preserve"> of </w:t>
    </w:r>
    <w:r w:rsidR="00E0263E" w:rsidRPr="006C5D0E">
      <w:rPr>
        <w:color w:val="808080"/>
        <w:sz w:val="20"/>
        <w:szCs w:val="20"/>
      </w:rPr>
      <w:fldChar w:fldCharType="begin"/>
    </w:r>
    <w:r w:rsidRPr="006C5D0E">
      <w:rPr>
        <w:color w:val="808080"/>
        <w:sz w:val="20"/>
        <w:szCs w:val="20"/>
      </w:rPr>
      <w:instrText xml:space="preserve"> NUMPAGES </w:instrText>
    </w:r>
    <w:r w:rsidR="00E0263E" w:rsidRPr="006C5D0E">
      <w:rPr>
        <w:color w:val="808080"/>
        <w:sz w:val="20"/>
        <w:szCs w:val="20"/>
      </w:rPr>
      <w:fldChar w:fldCharType="separate"/>
    </w:r>
    <w:r w:rsidR="00EB39B0">
      <w:rPr>
        <w:noProof/>
        <w:color w:val="808080"/>
        <w:sz w:val="20"/>
        <w:szCs w:val="20"/>
      </w:rPr>
      <w:t>8</w:t>
    </w:r>
    <w:r w:rsidR="00E0263E"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69" w:rsidRPr="007534F7" w:rsidRDefault="00363969">
    <w:pPr>
      <w:pStyle w:val="Footer"/>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0E797F">
      <w:rPr>
        <w:sz w:val="20"/>
        <w:szCs w:val="20"/>
      </w:rPr>
      <w:t>5</w:t>
    </w:r>
    <w:r w:rsidRPr="006C5D0E">
      <w:rPr>
        <w:color w:val="808080"/>
        <w:sz w:val="20"/>
        <w:szCs w:val="20"/>
      </w:rPr>
      <w:tab/>
      <w:t xml:space="preserve">Page </w:t>
    </w:r>
    <w:r w:rsidR="00E0263E" w:rsidRPr="006C5D0E">
      <w:rPr>
        <w:color w:val="808080"/>
        <w:sz w:val="20"/>
        <w:szCs w:val="20"/>
      </w:rPr>
      <w:fldChar w:fldCharType="begin"/>
    </w:r>
    <w:r w:rsidRPr="006C5D0E">
      <w:rPr>
        <w:color w:val="808080"/>
        <w:sz w:val="20"/>
        <w:szCs w:val="20"/>
      </w:rPr>
      <w:instrText xml:space="preserve"> PAGE </w:instrText>
    </w:r>
    <w:r w:rsidR="00E0263E" w:rsidRPr="006C5D0E">
      <w:rPr>
        <w:color w:val="808080"/>
        <w:sz w:val="20"/>
        <w:szCs w:val="20"/>
      </w:rPr>
      <w:fldChar w:fldCharType="separate"/>
    </w:r>
    <w:r w:rsidR="00EB39B0">
      <w:rPr>
        <w:noProof/>
        <w:color w:val="808080"/>
        <w:sz w:val="20"/>
        <w:szCs w:val="20"/>
      </w:rPr>
      <w:t>1</w:t>
    </w:r>
    <w:r w:rsidR="00E0263E" w:rsidRPr="006C5D0E">
      <w:rPr>
        <w:color w:val="808080"/>
        <w:sz w:val="20"/>
        <w:szCs w:val="20"/>
      </w:rPr>
      <w:fldChar w:fldCharType="end"/>
    </w:r>
    <w:r w:rsidRPr="006C5D0E">
      <w:rPr>
        <w:color w:val="808080"/>
        <w:sz w:val="20"/>
        <w:szCs w:val="20"/>
      </w:rPr>
      <w:t xml:space="preserve"> of </w:t>
    </w:r>
    <w:r w:rsidR="00E0263E" w:rsidRPr="006C5D0E">
      <w:rPr>
        <w:color w:val="808080"/>
        <w:sz w:val="20"/>
        <w:szCs w:val="20"/>
      </w:rPr>
      <w:fldChar w:fldCharType="begin"/>
    </w:r>
    <w:r w:rsidRPr="006C5D0E">
      <w:rPr>
        <w:color w:val="808080"/>
        <w:sz w:val="20"/>
        <w:szCs w:val="20"/>
      </w:rPr>
      <w:instrText xml:space="preserve"> NUMPAGES </w:instrText>
    </w:r>
    <w:r w:rsidR="00E0263E" w:rsidRPr="006C5D0E">
      <w:rPr>
        <w:color w:val="808080"/>
        <w:sz w:val="20"/>
        <w:szCs w:val="20"/>
      </w:rPr>
      <w:fldChar w:fldCharType="separate"/>
    </w:r>
    <w:r w:rsidR="00EB39B0">
      <w:rPr>
        <w:noProof/>
        <w:color w:val="808080"/>
        <w:sz w:val="20"/>
        <w:szCs w:val="20"/>
      </w:rPr>
      <w:t>8</w:t>
    </w:r>
    <w:r w:rsidR="00E0263E"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69" w:rsidRPr="006C5D0E" w:rsidRDefault="00363969" w:rsidP="001B6DE1">
    <w:pPr>
      <w:pStyle w:val="Footer"/>
      <w:tabs>
        <w:tab w:val="clear" w:pos="4513"/>
        <w:tab w:val="clear" w:pos="9026"/>
        <w:tab w:val="right" w:pos="13892"/>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0E797F">
      <w:rPr>
        <w:sz w:val="20"/>
        <w:szCs w:val="20"/>
      </w:rPr>
      <w:t>5</w:t>
    </w:r>
    <w:r w:rsidRPr="006C5D0E">
      <w:rPr>
        <w:color w:val="808080"/>
        <w:sz w:val="20"/>
        <w:szCs w:val="20"/>
      </w:rPr>
      <w:tab/>
      <w:t xml:space="preserve">Page </w:t>
    </w:r>
    <w:r w:rsidR="00E0263E" w:rsidRPr="006C5D0E">
      <w:rPr>
        <w:color w:val="808080"/>
        <w:sz w:val="20"/>
        <w:szCs w:val="20"/>
      </w:rPr>
      <w:fldChar w:fldCharType="begin"/>
    </w:r>
    <w:r w:rsidRPr="006C5D0E">
      <w:rPr>
        <w:color w:val="808080"/>
        <w:sz w:val="20"/>
        <w:szCs w:val="20"/>
      </w:rPr>
      <w:instrText xml:space="preserve"> PAGE </w:instrText>
    </w:r>
    <w:r w:rsidR="00E0263E" w:rsidRPr="006C5D0E">
      <w:rPr>
        <w:color w:val="808080"/>
        <w:sz w:val="20"/>
        <w:szCs w:val="20"/>
      </w:rPr>
      <w:fldChar w:fldCharType="separate"/>
    </w:r>
    <w:r w:rsidR="00EB39B0">
      <w:rPr>
        <w:noProof/>
        <w:color w:val="808080"/>
        <w:sz w:val="20"/>
        <w:szCs w:val="20"/>
      </w:rPr>
      <w:t>8</w:t>
    </w:r>
    <w:r w:rsidR="00E0263E" w:rsidRPr="006C5D0E">
      <w:rPr>
        <w:color w:val="808080"/>
        <w:sz w:val="20"/>
        <w:szCs w:val="20"/>
      </w:rPr>
      <w:fldChar w:fldCharType="end"/>
    </w:r>
    <w:r w:rsidRPr="006C5D0E">
      <w:rPr>
        <w:color w:val="808080"/>
        <w:sz w:val="20"/>
        <w:szCs w:val="20"/>
      </w:rPr>
      <w:t xml:space="preserve"> of </w:t>
    </w:r>
    <w:r w:rsidR="00E0263E" w:rsidRPr="006C5D0E">
      <w:rPr>
        <w:color w:val="808080"/>
        <w:sz w:val="20"/>
        <w:szCs w:val="20"/>
      </w:rPr>
      <w:fldChar w:fldCharType="begin"/>
    </w:r>
    <w:r w:rsidRPr="006C5D0E">
      <w:rPr>
        <w:color w:val="808080"/>
        <w:sz w:val="20"/>
        <w:szCs w:val="20"/>
      </w:rPr>
      <w:instrText xml:space="preserve"> NUMPAGES </w:instrText>
    </w:r>
    <w:r w:rsidR="00E0263E" w:rsidRPr="006C5D0E">
      <w:rPr>
        <w:color w:val="808080"/>
        <w:sz w:val="20"/>
        <w:szCs w:val="20"/>
      </w:rPr>
      <w:fldChar w:fldCharType="separate"/>
    </w:r>
    <w:r w:rsidR="00EB39B0">
      <w:rPr>
        <w:noProof/>
        <w:color w:val="808080"/>
        <w:sz w:val="20"/>
        <w:szCs w:val="20"/>
      </w:rPr>
      <w:t>8</w:t>
    </w:r>
    <w:r w:rsidR="00E0263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DE" w:rsidRDefault="003F1ADE" w:rsidP="006C5D0E">
      <w:pPr>
        <w:spacing w:before="0" w:after="0"/>
      </w:pPr>
      <w:r>
        <w:separator/>
      </w:r>
    </w:p>
  </w:footnote>
  <w:footnote w:type="continuationSeparator" w:id="0">
    <w:p w:rsidR="003F1ADE" w:rsidRDefault="003F1ADE"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69" w:rsidRDefault="00363969" w:rsidP="00E60303">
    <w:pPr>
      <w:spacing w:before="0" w:after="0"/>
      <w:rPr>
        <w:sz w:val="20"/>
        <w:szCs w:val="20"/>
      </w:rPr>
    </w:pPr>
    <w:r w:rsidRPr="00AB57E6">
      <w:rPr>
        <w:sz w:val="20"/>
        <w:szCs w:val="20"/>
      </w:rPr>
      <w:t>Internal assessment resource: Mathematics and Statistics VP-2.13</w:t>
    </w:r>
    <w:r w:rsidR="000E797F">
      <w:rPr>
        <w:sz w:val="20"/>
        <w:szCs w:val="20"/>
      </w:rPr>
      <w:t xml:space="preserve"> v2</w:t>
    </w:r>
    <w:r w:rsidRPr="00AB57E6">
      <w:rPr>
        <w:sz w:val="20"/>
        <w:szCs w:val="20"/>
      </w:rPr>
      <w:t xml:space="preserve"> – Vocational pathway: Primary </w:t>
    </w:r>
    <w:r w:rsidRPr="00AB57E6">
      <w:rPr>
        <w:rFonts w:cs="Arial"/>
        <w:sz w:val="20"/>
        <w:szCs w:val="20"/>
      </w:rPr>
      <w:t xml:space="preserve">Industries </w:t>
    </w:r>
    <w:r w:rsidRPr="00AB57E6">
      <w:rPr>
        <w:sz w:val="20"/>
        <w:szCs w:val="20"/>
      </w:rPr>
      <w:t>PAGE FOR LEARNER USE</w:t>
    </w:r>
  </w:p>
  <w:p w:rsidR="00363969" w:rsidRPr="00E053F6" w:rsidRDefault="00363969" w:rsidP="001328C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69" w:rsidRDefault="00EB39B0">
    <w:pPr>
      <w:pStyle w:val="Header"/>
    </w:pPr>
    <w:r w:rsidRPr="00EB39B0">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69" w:rsidRPr="00E053F6" w:rsidRDefault="0036396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63969" w:rsidRPr="00E053F6" w:rsidRDefault="0036396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63969" w:rsidRDefault="003639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69" w:rsidRDefault="00363969" w:rsidP="00EF3F66">
    <w:pPr>
      <w:pStyle w:val="Header"/>
      <w:rPr>
        <w:rFonts w:cs="Arial"/>
      </w:rPr>
    </w:pPr>
    <w:r w:rsidRPr="00E053F6">
      <w:rPr>
        <w:sz w:val="20"/>
        <w:szCs w:val="20"/>
      </w:rPr>
      <w:t xml:space="preserve">Internal assessment resource: </w:t>
    </w:r>
    <w:r>
      <w:rPr>
        <w:sz w:val="20"/>
        <w:szCs w:val="20"/>
      </w:rPr>
      <w:t>Mathematics and Statistics VP 2.13</w:t>
    </w:r>
    <w:r w:rsidR="000E797F">
      <w:rPr>
        <w:sz w:val="20"/>
        <w:szCs w:val="20"/>
      </w:rPr>
      <w:t xml:space="preserve"> v2</w:t>
    </w:r>
    <w:r w:rsidRPr="00E053F6">
      <w:rPr>
        <w:sz w:val="20"/>
        <w:szCs w:val="20"/>
      </w:rPr>
      <w:t xml:space="preserve"> – Vocational pathway:</w:t>
    </w:r>
    <w:r>
      <w:rPr>
        <w:sz w:val="20"/>
        <w:szCs w:val="20"/>
      </w:rPr>
      <w:t xml:space="preserve"> Primary Industries</w:t>
    </w:r>
    <w:r>
      <w:rPr>
        <w:rFonts w:cs="Arial"/>
      </w:rPr>
      <w:t xml:space="preserve"> </w:t>
    </w:r>
  </w:p>
  <w:p w:rsidR="00363969" w:rsidRPr="00E053F6" w:rsidRDefault="0036396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63969" w:rsidRPr="00E053F6" w:rsidRDefault="0036396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69" w:rsidRPr="00B320A2" w:rsidRDefault="0036396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7D3468"/>
    <w:multiLevelType w:val="hybridMultilevel"/>
    <w:tmpl w:val="BA68C1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5">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9">
    <w:nsid w:val="2C2B26BC"/>
    <w:multiLevelType w:val="singleLevel"/>
    <w:tmpl w:val="77F20EE0"/>
    <w:lvl w:ilvl="0">
      <w:start w:val="1"/>
      <w:numFmt w:val="bullet"/>
      <w:pStyle w:val="NCEAtablebullet"/>
      <w:lvlText w:val=""/>
      <w:lvlJc w:val="left"/>
      <w:pPr>
        <w:tabs>
          <w:tab w:val="num" w:pos="120"/>
        </w:tabs>
        <w:ind w:left="-220" w:firstLine="340"/>
      </w:pPr>
      <w:rPr>
        <w:rFonts w:ascii="Symbol" w:hAnsi="Symbol" w:hint="default"/>
        <w:sz w:val="16"/>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B317FE8"/>
    <w:multiLevelType w:val="hybridMultilevel"/>
    <w:tmpl w:val="917A65E4"/>
    <w:lvl w:ilvl="0" w:tplc="7D90AD72">
      <w:start w:val="4"/>
      <w:numFmt w:val="decimal"/>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8">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1">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2">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5">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nsid w:val="652F09B1"/>
    <w:multiLevelType w:val="hybridMultilevel"/>
    <w:tmpl w:val="1C7ABA96"/>
    <w:lvl w:ilvl="0" w:tplc="127EA95C">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9">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2">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24"/>
  </w:num>
  <w:num w:numId="2">
    <w:abstractNumId w:val="0"/>
  </w:num>
  <w:num w:numId="3">
    <w:abstractNumId w:val="10"/>
  </w:num>
  <w:num w:numId="4">
    <w:abstractNumId w:val="6"/>
  </w:num>
  <w:num w:numId="5">
    <w:abstractNumId w:val="30"/>
  </w:num>
  <w:num w:numId="6">
    <w:abstractNumId w:val="12"/>
  </w:num>
  <w:num w:numId="7">
    <w:abstractNumId w:val="28"/>
  </w:num>
  <w:num w:numId="8">
    <w:abstractNumId w:val="1"/>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2"/>
  </w:num>
  <w:num w:numId="13">
    <w:abstractNumId w:val="21"/>
  </w:num>
  <w:num w:numId="14">
    <w:abstractNumId w:val="31"/>
  </w:num>
  <w:num w:numId="15">
    <w:abstractNumId w:val="5"/>
  </w:num>
  <w:num w:numId="16">
    <w:abstractNumId w:val="20"/>
  </w:num>
  <w:num w:numId="17">
    <w:abstractNumId w:val="2"/>
  </w:num>
  <w:num w:numId="18">
    <w:abstractNumId w:val="25"/>
  </w:num>
  <w:num w:numId="19">
    <w:abstractNumId w:val="27"/>
  </w:num>
  <w:num w:numId="20">
    <w:abstractNumId w:val="13"/>
  </w:num>
  <w:num w:numId="21">
    <w:abstractNumId w:val="4"/>
  </w:num>
  <w:num w:numId="22">
    <w:abstractNumId w:val="8"/>
  </w:num>
  <w:num w:numId="23">
    <w:abstractNumId w:val="16"/>
  </w:num>
  <w:num w:numId="24">
    <w:abstractNumId w:val="29"/>
  </w:num>
  <w:num w:numId="25">
    <w:abstractNumId w:val="17"/>
  </w:num>
  <w:num w:numId="26">
    <w:abstractNumId w:val="15"/>
  </w:num>
  <w:num w:numId="27">
    <w:abstractNumId w:val="23"/>
  </w:num>
  <w:num w:numId="28">
    <w:abstractNumId w:val="22"/>
  </w:num>
  <w:num w:numId="29">
    <w:abstractNumId w:val="9"/>
  </w:num>
  <w:num w:numId="30">
    <w:abstractNumId w:val="7"/>
  </w:num>
  <w:num w:numId="31">
    <w:abstractNumId w:val="11"/>
  </w:num>
  <w:num w:numId="32">
    <w:abstractNumId w:val="3"/>
  </w:num>
  <w:num w:numId="33">
    <w:abstractNumId w:val="28"/>
  </w:num>
  <w:num w:numId="34">
    <w:abstractNumId w:val="9"/>
  </w:num>
  <w:num w:numId="35">
    <w:abstractNumId w:val="3"/>
  </w:num>
  <w:num w:numId="36">
    <w:abstractNumId w:val="1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D66461"/>
    <w:rsid w:val="00000F4B"/>
    <w:rsid w:val="00010DF0"/>
    <w:rsid w:val="000219BF"/>
    <w:rsid w:val="00027B0E"/>
    <w:rsid w:val="00027FC5"/>
    <w:rsid w:val="0003223B"/>
    <w:rsid w:val="000478E4"/>
    <w:rsid w:val="00047E2A"/>
    <w:rsid w:val="000500EE"/>
    <w:rsid w:val="00057392"/>
    <w:rsid w:val="00066C36"/>
    <w:rsid w:val="0007554D"/>
    <w:rsid w:val="0009697C"/>
    <w:rsid w:val="000A0AEA"/>
    <w:rsid w:val="000A4443"/>
    <w:rsid w:val="000A479F"/>
    <w:rsid w:val="000C7FBD"/>
    <w:rsid w:val="000D2EBA"/>
    <w:rsid w:val="000E38FD"/>
    <w:rsid w:val="000E797F"/>
    <w:rsid w:val="001001BE"/>
    <w:rsid w:val="00100CC1"/>
    <w:rsid w:val="00112223"/>
    <w:rsid w:val="00126BFC"/>
    <w:rsid w:val="001328C9"/>
    <w:rsid w:val="00140C83"/>
    <w:rsid w:val="00147ED1"/>
    <w:rsid w:val="00150EAB"/>
    <w:rsid w:val="001578C7"/>
    <w:rsid w:val="0016202D"/>
    <w:rsid w:val="00162824"/>
    <w:rsid w:val="0016534D"/>
    <w:rsid w:val="00172487"/>
    <w:rsid w:val="001729AB"/>
    <w:rsid w:val="00197E3F"/>
    <w:rsid w:val="001B6DE1"/>
    <w:rsid w:val="001C29D2"/>
    <w:rsid w:val="001C7D48"/>
    <w:rsid w:val="001D748E"/>
    <w:rsid w:val="001E1BCB"/>
    <w:rsid w:val="001E521E"/>
    <w:rsid w:val="001F3766"/>
    <w:rsid w:val="001F491C"/>
    <w:rsid w:val="001F4B19"/>
    <w:rsid w:val="001F515B"/>
    <w:rsid w:val="00202445"/>
    <w:rsid w:val="00205840"/>
    <w:rsid w:val="00207263"/>
    <w:rsid w:val="002141FD"/>
    <w:rsid w:val="002158ED"/>
    <w:rsid w:val="00216D86"/>
    <w:rsid w:val="002214FB"/>
    <w:rsid w:val="00235693"/>
    <w:rsid w:val="00245925"/>
    <w:rsid w:val="00255DF0"/>
    <w:rsid w:val="002A0559"/>
    <w:rsid w:val="002A4AD8"/>
    <w:rsid w:val="002B6761"/>
    <w:rsid w:val="002B7AA3"/>
    <w:rsid w:val="002D03A7"/>
    <w:rsid w:val="002D0805"/>
    <w:rsid w:val="002D0A92"/>
    <w:rsid w:val="002E5928"/>
    <w:rsid w:val="002F178F"/>
    <w:rsid w:val="00306870"/>
    <w:rsid w:val="00316B77"/>
    <w:rsid w:val="003211B0"/>
    <w:rsid w:val="003304A5"/>
    <w:rsid w:val="003341BF"/>
    <w:rsid w:val="00363969"/>
    <w:rsid w:val="0036540D"/>
    <w:rsid w:val="003822DE"/>
    <w:rsid w:val="00385226"/>
    <w:rsid w:val="003868FD"/>
    <w:rsid w:val="003A24BE"/>
    <w:rsid w:val="003B5208"/>
    <w:rsid w:val="003C211A"/>
    <w:rsid w:val="003C2A22"/>
    <w:rsid w:val="003D30DC"/>
    <w:rsid w:val="003D5785"/>
    <w:rsid w:val="003D6F1D"/>
    <w:rsid w:val="003E653C"/>
    <w:rsid w:val="003F1ADE"/>
    <w:rsid w:val="003F6888"/>
    <w:rsid w:val="00400C82"/>
    <w:rsid w:val="0040348F"/>
    <w:rsid w:val="004079F7"/>
    <w:rsid w:val="004121A2"/>
    <w:rsid w:val="004142D5"/>
    <w:rsid w:val="004153A7"/>
    <w:rsid w:val="004174DF"/>
    <w:rsid w:val="00432A97"/>
    <w:rsid w:val="00444DEF"/>
    <w:rsid w:val="004504CA"/>
    <w:rsid w:val="00471090"/>
    <w:rsid w:val="00484741"/>
    <w:rsid w:val="00490F97"/>
    <w:rsid w:val="004B5EFD"/>
    <w:rsid w:val="004B6469"/>
    <w:rsid w:val="004D2C5E"/>
    <w:rsid w:val="004D57BA"/>
    <w:rsid w:val="004D736C"/>
    <w:rsid w:val="00515294"/>
    <w:rsid w:val="005225E1"/>
    <w:rsid w:val="005528C5"/>
    <w:rsid w:val="00567667"/>
    <w:rsid w:val="00567F19"/>
    <w:rsid w:val="005B3553"/>
    <w:rsid w:val="005C3132"/>
    <w:rsid w:val="005D5E7B"/>
    <w:rsid w:val="005E41F8"/>
    <w:rsid w:val="005E54F5"/>
    <w:rsid w:val="005F0895"/>
    <w:rsid w:val="005F165B"/>
    <w:rsid w:val="006045FA"/>
    <w:rsid w:val="00604F2D"/>
    <w:rsid w:val="00604F41"/>
    <w:rsid w:val="00633BB7"/>
    <w:rsid w:val="006365C4"/>
    <w:rsid w:val="00642B78"/>
    <w:rsid w:val="00654E90"/>
    <w:rsid w:val="00672689"/>
    <w:rsid w:val="00687F34"/>
    <w:rsid w:val="006A5CB4"/>
    <w:rsid w:val="006A7696"/>
    <w:rsid w:val="006B0F92"/>
    <w:rsid w:val="006B74B5"/>
    <w:rsid w:val="006C4385"/>
    <w:rsid w:val="006C5D0E"/>
    <w:rsid w:val="006C5D9A"/>
    <w:rsid w:val="006C6469"/>
    <w:rsid w:val="006E7BF8"/>
    <w:rsid w:val="006F5644"/>
    <w:rsid w:val="006F66D2"/>
    <w:rsid w:val="007022F0"/>
    <w:rsid w:val="0070360B"/>
    <w:rsid w:val="00716B1C"/>
    <w:rsid w:val="00724E3D"/>
    <w:rsid w:val="00734175"/>
    <w:rsid w:val="00735FF5"/>
    <w:rsid w:val="007402DD"/>
    <w:rsid w:val="007534F7"/>
    <w:rsid w:val="00777DC7"/>
    <w:rsid w:val="00782684"/>
    <w:rsid w:val="00782918"/>
    <w:rsid w:val="00790817"/>
    <w:rsid w:val="00792FA1"/>
    <w:rsid w:val="007B0F8A"/>
    <w:rsid w:val="007C1711"/>
    <w:rsid w:val="007C74D3"/>
    <w:rsid w:val="007C7D07"/>
    <w:rsid w:val="007D396E"/>
    <w:rsid w:val="007E15BF"/>
    <w:rsid w:val="007F194E"/>
    <w:rsid w:val="00805571"/>
    <w:rsid w:val="00810455"/>
    <w:rsid w:val="00811D80"/>
    <w:rsid w:val="00817BC1"/>
    <w:rsid w:val="00823836"/>
    <w:rsid w:val="0082757D"/>
    <w:rsid w:val="00833535"/>
    <w:rsid w:val="00851F6B"/>
    <w:rsid w:val="00856516"/>
    <w:rsid w:val="008624FD"/>
    <w:rsid w:val="008903A0"/>
    <w:rsid w:val="00892B3E"/>
    <w:rsid w:val="008A1E49"/>
    <w:rsid w:val="008A2212"/>
    <w:rsid w:val="008A4D0D"/>
    <w:rsid w:val="008A59AF"/>
    <w:rsid w:val="008B772C"/>
    <w:rsid w:val="008D4427"/>
    <w:rsid w:val="008E77AF"/>
    <w:rsid w:val="008F0E31"/>
    <w:rsid w:val="00912C32"/>
    <w:rsid w:val="00913DC3"/>
    <w:rsid w:val="00944212"/>
    <w:rsid w:val="00945D8E"/>
    <w:rsid w:val="00951EDF"/>
    <w:rsid w:val="00960677"/>
    <w:rsid w:val="00961CA1"/>
    <w:rsid w:val="009630DC"/>
    <w:rsid w:val="00964490"/>
    <w:rsid w:val="00971DED"/>
    <w:rsid w:val="00974343"/>
    <w:rsid w:val="00994BE6"/>
    <w:rsid w:val="009A1BF3"/>
    <w:rsid w:val="009A6D11"/>
    <w:rsid w:val="009A709A"/>
    <w:rsid w:val="009B5E40"/>
    <w:rsid w:val="009C7F64"/>
    <w:rsid w:val="009D3070"/>
    <w:rsid w:val="009D321C"/>
    <w:rsid w:val="009D441C"/>
    <w:rsid w:val="009D737C"/>
    <w:rsid w:val="009E7333"/>
    <w:rsid w:val="009F4FFF"/>
    <w:rsid w:val="00A00CFC"/>
    <w:rsid w:val="00A02FA6"/>
    <w:rsid w:val="00A077F5"/>
    <w:rsid w:val="00A363BB"/>
    <w:rsid w:val="00A4758B"/>
    <w:rsid w:val="00A52EDE"/>
    <w:rsid w:val="00A64864"/>
    <w:rsid w:val="00A717D6"/>
    <w:rsid w:val="00A746B4"/>
    <w:rsid w:val="00AA1F9C"/>
    <w:rsid w:val="00AA6C65"/>
    <w:rsid w:val="00AB57E6"/>
    <w:rsid w:val="00AD38E8"/>
    <w:rsid w:val="00AD61D9"/>
    <w:rsid w:val="00AD7E75"/>
    <w:rsid w:val="00B00BB3"/>
    <w:rsid w:val="00B063FC"/>
    <w:rsid w:val="00B24024"/>
    <w:rsid w:val="00B320A2"/>
    <w:rsid w:val="00B44884"/>
    <w:rsid w:val="00B77C7E"/>
    <w:rsid w:val="00BA14CA"/>
    <w:rsid w:val="00BA274C"/>
    <w:rsid w:val="00BB3CD9"/>
    <w:rsid w:val="00BE16B6"/>
    <w:rsid w:val="00BE49D9"/>
    <w:rsid w:val="00BE70F8"/>
    <w:rsid w:val="00BF3AA6"/>
    <w:rsid w:val="00BF528C"/>
    <w:rsid w:val="00C05DE1"/>
    <w:rsid w:val="00C1052C"/>
    <w:rsid w:val="00C1131B"/>
    <w:rsid w:val="00C24D08"/>
    <w:rsid w:val="00C25232"/>
    <w:rsid w:val="00C44529"/>
    <w:rsid w:val="00C62253"/>
    <w:rsid w:val="00C678D2"/>
    <w:rsid w:val="00C7797D"/>
    <w:rsid w:val="00C82309"/>
    <w:rsid w:val="00C93AF6"/>
    <w:rsid w:val="00C94F2A"/>
    <w:rsid w:val="00C963A6"/>
    <w:rsid w:val="00CA2937"/>
    <w:rsid w:val="00CA5E2F"/>
    <w:rsid w:val="00CB2BE8"/>
    <w:rsid w:val="00CC73C9"/>
    <w:rsid w:val="00CD5EF0"/>
    <w:rsid w:val="00CF114E"/>
    <w:rsid w:val="00CF6062"/>
    <w:rsid w:val="00D11B8E"/>
    <w:rsid w:val="00D42B8A"/>
    <w:rsid w:val="00D453D2"/>
    <w:rsid w:val="00D47620"/>
    <w:rsid w:val="00D51329"/>
    <w:rsid w:val="00D548E8"/>
    <w:rsid w:val="00D5695B"/>
    <w:rsid w:val="00D6349E"/>
    <w:rsid w:val="00D63A8A"/>
    <w:rsid w:val="00D66461"/>
    <w:rsid w:val="00D86CE5"/>
    <w:rsid w:val="00D977F6"/>
    <w:rsid w:val="00DB3ED9"/>
    <w:rsid w:val="00DB7266"/>
    <w:rsid w:val="00DC5F1F"/>
    <w:rsid w:val="00DD23B2"/>
    <w:rsid w:val="00DF0F1C"/>
    <w:rsid w:val="00E0263E"/>
    <w:rsid w:val="00E053F6"/>
    <w:rsid w:val="00E05E2F"/>
    <w:rsid w:val="00E1652E"/>
    <w:rsid w:val="00E215CB"/>
    <w:rsid w:val="00E26721"/>
    <w:rsid w:val="00E274BE"/>
    <w:rsid w:val="00E32E7E"/>
    <w:rsid w:val="00E43A2A"/>
    <w:rsid w:val="00E47A5A"/>
    <w:rsid w:val="00E50762"/>
    <w:rsid w:val="00E60303"/>
    <w:rsid w:val="00E63200"/>
    <w:rsid w:val="00E707D5"/>
    <w:rsid w:val="00E81426"/>
    <w:rsid w:val="00E9019A"/>
    <w:rsid w:val="00E92315"/>
    <w:rsid w:val="00EA52B8"/>
    <w:rsid w:val="00EB1C17"/>
    <w:rsid w:val="00EB2BCA"/>
    <w:rsid w:val="00EB39B0"/>
    <w:rsid w:val="00EC2009"/>
    <w:rsid w:val="00EC264E"/>
    <w:rsid w:val="00ED2B67"/>
    <w:rsid w:val="00EE1B35"/>
    <w:rsid w:val="00EE2D63"/>
    <w:rsid w:val="00EF3F66"/>
    <w:rsid w:val="00F025C7"/>
    <w:rsid w:val="00F05F17"/>
    <w:rsid w:val="00F27C34"/>
    <w:rsid w:val="00F31717"/>
    <w:rsid w:val="00F34088"/>
    <w:rsid w:val="00F51BE4"/>
    <w:rsid w:val="00F5647E"/>
    <w:rsid w:val="00F63B74"/>
    <w:rsid w:val="00F76354"/>
    <w:rsid w:val="00F76C4F"/>
    <w:rsid w:val="00F85E81"/>
    <w:rsid w:val="00F97E3A"/>
    <w:rsid w:val="00FB5CF1"/>
    <w:rsid w:val="00FC4C55"/>
    <w:rsid w:val="00FC4EB1"/>
    <w:rsid w:val="00FC6F5F"/>
    <w:rsid w:val="00FE7D30"/>
    <w:rsid w:val="00FF2C3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sid w:val="00F31717"/>
    <w:rPr>
      <w:rFonts w:ascii="Cambria" w:hAnsi="Cambria"/>
      <w:b/>
      <w:color w:val="000000"/>
      <w:kern w:val="32"/>
      <w:sz w:val="32"/>
      <w:lang w:eastAsia="en-US"/>
    </w:rPr>
  </w:style>
  <w:style w:type="character" w:customStyle="1" w:styleId="Heading2Char">
    <w:name w:val="Heading 2 Char"/>
    <w:aliases w:val="VP Heading 2 Char"/>
    <w:link w:val="Heading2"/>
    <w:uiPriority w:val="99"/>
    <w:semiHidden/>
    <w:locked/>
    <w:rsid w:val="00F31717"/>
    <w:rPr>
      <w:rFonts w:ascii="Cambria" w:hAnsi="Cambria"/>
      <w:b/>
      <w:i/>
      <w:color w:val="000000"/>
      <w:sz w:val="28"/>
      <w:lang w:eastAsia="en-US"/>
    </w:rPr>
  </w:style>
  <w:style w:type="character" w:customStyle="1" w:styleId="Heading3Char">
    <w:name w:val="Heading 3 Char"/>
    <w:aliases w:val="VP Heading 3 Char"/>
    <w:link w:val="Heading3"/>
    <w:uiPriority w:val="99"/>
    <w:semiHidden/>
    <w:locked/>
    <w:rsid w:val="00F31717"/>
    <w:rPr>
      <w:rFonts w:ascii="Cambria" w:hAnsi="Cambria"/>
      <w:b/>
      <w:color w:val="000000"/>
      <w:sz w:val="26"/>
      <w:lang w:eastAsia="en-US"/>
    </w:rPr>
  </w:style>
  <w:style w:type="character" w:customStyle="1" w:styleId="Heading4Char">
    <w:name w:val="Heading 4 Char"/>
    <w:aliases w:val="VP Heading 4 Char"/>
    <w:link w:val="Heading4"/>
    <w:uiPriority w:val="99"/>
    <w:semiHidden/>
    <w:locked/>
    <w:rsid w:val="00F31717"/>
    <w:rPr>
      <w:rFonts w:ascii="Calibri" w:hAnsi="Calibri"/>
      <w:b/>
      <w:color w:val="000000"/>
      <w:sz w:val="28"/>
      <w:lang w:eastAsia="en-US"/>
    </w:rPr>
  </w:style>
  <w:style w:type="character" w:styleId="CommentReference">
    <w:name w:val="annotation reference"/>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link w:val="VPBulletsbody-againstmargin"/>
    <w:uiPriority w:val="99"/>
    <w:locked/>
    <w:rsid w:val="00126BFC"/>
    <w:rPr>
      <w:rFonts w:ascii="Calibri" w:hAnsi="Calibri"/>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link w:val="Header"/>
    <w:uiPriority w:val="99"/>
    <w:semiHidden/>
    <w:locked/>
    <w:rsid w:val="006C5D0E"/>
    <w:rPr>
      <w:rFonts w:ascii="Calibri" w:hAnsi="Calibri"/>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style>
  <w:style w:type="character" w:customStyle="1" w:styleId="FooterChar">
    <w:name w:val="Footer Char"/>
    <w:link w:val="Footer"/>
    <w:uiPriority w:val="99"/>
    <w:semiHidden/>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uiPriority w:val="99"/>
    <w:locked/>
    <w:rsid w:val="007C7D07"/>
    <w:rPr>
      <w:rFonts w:ascii="Calibri" w:hAnsi="Calibri"/>
      <w:color w:val="000000"/>
      <w:sz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Annotations">
    <w:name w:val="NCEA Annotations"/>
    <w:basedOn w:val="Normal"/>
    <w:uiPriority w:val="99"/>
    <w:rsid w:val="00027B0E"/>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odytext">
    <w:name w:val="NCEA bodytext"/>
    <w:uiPriority w:val="99"/>
    <w:rsid w:val="00027B0E"/>
    <w:pPr>
      <w:tabs>
        <w:tab w:val="left" w:pos="397"/>
        <w:tab w:val="left" w:pos="794"/>
        <w:tab w:val="left" w:pos="1191"/>
      </w:tabs>
      <w:spacing w:before="120" w:after="120"/>
    </w:pPr>
    <w:rPr>
      <w:rFonts w:ascii="Arial" w:hAnsi="Arial" w:cs="Arial"/>
      <w:sz w:val="22"/>
    </w:rPr>
  </w:style>
  <w:style w:type="paragraph" w:customStyle="1" w:styleId="NCEAL2heading">
    <w:name w:val="NCEA L2 heading"/>
    <w:basedOn w:val="Normal"/>
    <w:uiPriority w:val="99"/>
    <w:rsid w:val="00027B0E"/>
    <w:pPr>
      <w:keepNext/>
      <w:spacing w:before="240" w:after="180"/>
    </w:pPr>
    <w:rPr>
      <w:rFonts w:ascii="Arial" w:hAnsi="Arial" w:cs="Arial"/>
      <w:b/>
      <w:color w:val="auto"/>
      <w:sz w:val="28"/>
      <w:szCs w:val="20"/>
      <w:lang w:eastAsia="en-NZ"/>
    </w:rPr>
  </w:style>
  <w:style w:type="paragraph" w:customStyle="1" w:styleId="NCEAbullets">
    <w:name w:val="NCEA bullets"/>
    <w:basedOn w:val="NCEAbodytext"/>
    <w:link w:val="NCEAbulletsChar"/>
    <w:uiPriority w:val="99"/>
    <w:rsid w:val="00027B0E"/>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L3heading">
    <w:name w:val="NCEA L3 heading"/>
    <w:basedOn w:val="NCEAL2heading"/>
    <w:uiPriority w:val="99"/>
    <w:rsid w:val="00027B0E"/>
    <w:rPr>
      <w:i/>
      <w:sz w:val="24"/>
    </w:rPr>
  </w:style>
  <w:style w:type="character" w:customStyle="1" w:styleId="NCEAbulletsChar">
    <w:name w:val="NCEA bullets Char"/>
    <w:link w:val="NCEAbullets"/>
    <w:uiPriority w:val="99"/>
    <w:locked/>
    <w:rsid w:val="00027B0E"/>
    <w:rPr>
      <w:rFonts w:ascii="Arial" w:hAnsi="Arial"/>
      <w:sz w:val="24"/>
      <w:lang w:val="en-US" w:eastAsia="en-NZ"/>
    </w:rPr>
  </w:style>
  <w:style w:type="character" w:styleId="Hyperlink">
    <w:name w:val="Hyperlink"/>
    <w:uiPriority w:val="99"/>
    <w:locked/>
    <w:rsid w:val="00EA52B8"/>
    <w:rPr>
      <w:rFonts w:cs="Times New Roman"/>
      <w:color w:val="0000FF"/>
      <w:u w:val="single"/>
    </w:rPr>
  </w:style>
  <w:style w:type="paragraph" w:customStyle="1" w:styleId="NCEABulletssub">
    <w:name w:val="NCEA Bullets (sub)"/>
    <w:basedOn w:val="Normal"/>
    <w:uiPriority w:val="99"/>
    <w:rsid w:val="00EA52B8"/>
    <w:pPr>
      <w:numPr>
        <w:numId w:val="28"/>
      </w:numPr>
      <w:spacing w:before="80" w:after="80"/>
      <w:ind w:left="709" w:hanging="283"/>
    </w:pPr>
    <w:rPr>
      <w:rFonts w:ascii="Arial" w:hAnsi="Arial"/>
      <w:color w:val="auto"/>
      <w:sz w:val="22"/>
      <w:lang w:val="en-AU"/>
    </w:rPr>
  </w:style>
  <w:style w:type="paragraph" w:customStyle="1" w:styleId="NCEAHeadInfoL1">
    <w:name w:val="NCEA Head Info L1"/>
    <w:uiPriority w:val="99"/>
    <w:rsid w:val="00CA5E2F"/>
    <w:pPr>
      <w:spacing w:before="200" w:after="200"/>
    </w:pPr>
    <w:rPr>
      <w:rFonts w:ascii="Arial" w:hAnsi="Arial" w:cs="Arial"/>
      <w:b/>
      <w:sz w:val="32"/>
    </w:rPr>
  </w:style>
  <w:style w:type="paragraph" w:customStyle="1" w:styleId="NCEAtablebullet">
    <w:name w:val="NCEA table bullet"/>
    <w:basedOn w:val="Normal"/>
    <w:link w:val="NCEAtablebulletChar"/>
    <w:uiPriority w:val="99"/>
    <w:rsid w:val="00CA5E2F"/>
    <w:pPr>
      <w:numPr>
        <w:numId w:val="29"/>
      </w:numPr>
      <w:tabs>
        <w:tab w:val="num" w:pos="0"/>
      </w:tabs>
      <w:spacing w:before="80" w:after="80"/>
      <w:ind w:left="227" w:hanging="227"/>
    </w:pPr>
    <w:rPr>
      <w:rFonts w:ascii="Arial" w:hAnsi="Arial"/>
      <w:color w:val="auto"/>
      <w:sz w:val="20"/>
      <w:szCs w:val="20"/>
      <w:lang w:eastAsia="en-NZ"/>
    </w:rPr>
  </w:style>
  <w:style w:type="paragraph" w:customStyle="1" w:styleId="NCEAtablebody">
    <w:name w:val="NCEA table body"/>
    <w:basedOn w:val="Normal"/>
    <w:link w:val="NCEAtablebodyChar"/>
    <w:uiPriority w:val="99"/>
    <w:rsid w:val="00CA5E2F"/>
    <w:pPr>
      <w:spacing w:before="40" w:after="40"/>
    </w:pPr>
    <w:rPr>
      <w:rFonts w:ascii="Arial" w:hAnsi="Arial"/>
      <w:color w:val="auto"/>
      <w:sz w:val="20"/>
      <w:szCs w:val="20"/>
      <w:lang w:val="en-AU" w:eastAsia="en-NZ"/>
    </w:rPr>
  </w:style>
  <w:style w:type="paragraph" w:customStyle="1" w:styleId="NCEAtableevidence">
    <w:name w:val="NCEA table evidence"/>
    <w:uiPriority w:val="99"/>
    <w:rsid w:val="00CA5E2F"/>
    <w:pPr>
      <w:spacing w:before="80" w:after="80"/>
    </w:pPr>
    <w:rPr>
      <w:rFonts w:ascii="Arial" w:hAnsi="Arial" w:cs="Arial"/>
      <w:i/>
      <w:szCs w:val="22"/>
      <w:lang w:val="en-AU"/>
    </w:rPr>
  </w:style>
  <w:style w:type="character" w:customStyle="1" w:styleId="NCEAtablebodyChar">
    <w:name w:val="NCEA table body Char"/>
    <w:link w:val="NCEAtablebody"/>
    <w:uiPriority w:val="99"/>
    <w:locked/>
    <w:rsid w:val="005528C5"/>
    <w:rPr>
      <w:rFonts w:ascii="Arial" w:hAnsi="Arial"/>
      <w:lang w:val="en-AU" w:eastAsia="en-NZ"/>
    </w:rPr>
  </w:style>
  <w:style w:type="character" w:customStyle="1" w:styleId="NCEAtablebulletChar">
    <w:name w:val="NCEA table bullet Char"/>
    <w:link w:val="NCEAtablebullet"/>
    <w:uiPriority w:val="99"/>
    <w:locked/>
    <w:rsid w:val="005528C5"/>
    <w:rPr>
      <w:rFonts w:ascii="Arial" w:hAnsi="Arial"/>
      <w:lang w:val="en-NZ" w:eastAsia="en-NZ"/>
    </w:rPr>
  </w:style>
  <w:style w:type="paragraph" w:customStyle="1" w:styleId="NCEAtablehead">
    <w:name w:val="NCEA table head"/>
    <w:basedOn w:val="Normal"/>
    <w:uiPriority w:val="99"/>
    <w:rsid w:val="009B5E40"/>
    <w:pPr>
      <w:spacing w:before="60" w:after="60"/>
      <w:jc w:val="center"/>
    </w:pPr>
    <w:rPr>
      <w:rFonts w:ascii="Arial" w:hAnsi="Arial" w:cs="Arial"/>
      <w:b/>
      <w:color w:val="auto"/>
      <w:sz w:val="20"/>
      <w:szCs w:val="22"/>
      <w:lang w:val="en-GB" w:eastAsia="en-NZ"/>
    </w:rPr>
  </w:style>
  <w:style w:type="paragraph" w:styleId="CommentText">
    <w:name w:val="annotation text"/>
    <w:basedOn w:val="Normal"/>
    <w:link w:val="CommentTextChar"/>
    <w:uiPriority w:val="99"/>
    <w:semiHidden/>
    <w:locked/>
    <w:rsid w:val="00792FA1"/>
    <w:rPr>
      <w:sz w:val="20"/>
      <w:szCs w:val="20"/>
    </w:rPr>
  </w:style>
  <w:style w:type="character" w:customStyle="1" w:styleId="CommentTextChar">
    <w:name w:val="Comment Text Char"/>
    <w:link w:val="CommentText"/>
    <w:uiPriority w:val="99"/>
    <w:semiHidden/>
    <w:locked/>
    <w:rsid w:val="00F31717"/>
    <w:rPr>
      <w:rFonts w:ascii="Calibri" w:hAnsi="Calibri"/>
      <w:color w:val="000000"/>
      <w:sz w:val="20"/>
      <w:lang w:eastAsia="en-US"/>
    </w:rPr>
  </w:style>
  <w:style w:type="paragraph" w:styleId="CommentSubject">
    <w:name w:val="annotation subject"/>
    <w:basedOn w:val="CommentText"/>
    <w:next w:val="CommentText"/>
    <w:link w:val="CommentSubjectChar"/>
    <w:uiPriority w:val="99"/>
    <w:semiHidden/>
    <w:locked/>
    <w:rsid w:val="00792FA1"/>
    <w:rPr>
      <w:b/>
      <w:bCs/>
    </w:rPr>
  </w:style>
  <w:style w:type="character" w:customStyle="1" w:styleId="CommentSubjectChar">
    <w:name w:val="Comment Subject Char"/>
    <w:link w:val="CommentSubject"/>
    <w:uiPriority w:val="99"/>
    <w:semiHidden/>
    <w:locked/>
    <w:rsid w:val="00F31717"/>
    <w:rPr>
      <w:rFonts w:ascii="Calibri" w:hAnsi="Calibri"/>
      <w:b/>
      <w:color w:val="000000"/>
      <w:sz w:val="20"/>
      <w:lang w:eastAsia="en-US"/>
    </w:rPr>
  </w:style>
  <w:style w:type="character" w:styleId="Emphasis">
    <w:name w:val="Emphasis"/>
    <w:uiPriority w:val="99"/>
    <w:qFormat/>
    <w:rsid w:val="00E707D5"/>
    <w:rPr>
      <w:rFonts w:cs="Times New Roman"/>
      <w:i/>
      <w:iCs/>
    </w:rPr>
  </w:style>
  <w:style w:type="paragraph" w:styleId="Revision">
    <w:name w:val="Revision"/>
    <w:hidden/>
    <w:uiPriority w:val="99"/>
    <w:semiHidden/>
    <w:rsid w:val="00654E90"/>
    <w:rPr>
      <w:rFonts w:ascii="Calibri" w:hAnsi="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sid w:val="00F31717"/>
    <w:rPr>
      <w:rFonts w:ascii="Cambria" w:hAnsi="Cambria"/>
      <w:b/>
      <w:color w:val="000000"/>
      <w:kern w:val="32"/>
      <w:sz w:val="32"/>
      <w:lang w:eastAsia="en-US"/>
    </w:rPr>
  </w:style>
  <w:style w:type="character" w:customStyle="1" w:styleId="Heading2Char">
    <w:name w:val="Heading 2 Char"/>
    <w:aliases w:val="VP Heading 2 Char"/>
    <w:link w:val="Heading2"/>
    <w:uiPriority w:val="99"/>
    <w:semiHidden/>
    <w:locked/>
    <w:rsid w:val="00F31717"/>
    <w:rPr>
      <w:rFonts w:ascii="Cambria" w:hAnsi="Cambria"/>
      <w:b/>
      <w:i/>
      <w:color w:val="000000"/>
      <w:sz w:val="28"/>
      <w:lang w:eastAsia="en-US"/>
    </w:rPr>
  </w:style>
  <w:style w:type="character" w:customStyle="1" w:styleId="Heading3Char">
    <w:name w:val="Heading 3 Char"/>
    <w:aliases w:val="VP Heading 3 Char"/>
    <w:link w:val="Heading3"/>
    <w:uiPriority w:val="99"/>
    <w:semiHidden/>
    <w:locked/>
    <w:rsid w:val="00F31717"/>
    <w:rPr>
      <w:rFonts w:ascii="Cambria" w:hAnsi="Cambria"/>
      <w:b/>
      <w:color w:val="000000"/>
      <w:sz w:val="26"/>
      <w:lang w:eastAsia="en-US"/>
    </w:rPr>
  </w:style>
  <w:style w:type="character" w:customStyle="1" w:styleId="Heading4Char">
    <w:name w:val="Heading 4 Char"/>
    <w:aliases w:val="VP Heading 4 Char"/>
    <w:link w:val="Heading4"/>
    <w:uiPriority w:val="99"/>
    <w:semiHidden/>
    <w:locked/>
    <w:rsid w:val="00F31717"/>
    <w:rPr>
      <w:rFonts w:ascii="Calibri" w:hAnsi="Calibri"/>
      <w:b/>
      <w:color w:val="000000"/>
      <w:sz w:val="28"/>
      <w:lang w:eastAsia="en-US"/>
    </w:rPr>
  </w:style>
  <w:style w:type="character" w:styleId="CommentReference">
    <w:name w:val="annotation reference"/>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link w:val="VPBulletsbody-againstmargin"/>
    <w:uiPriority w:val="99"/>
    <w:locked/>
    <w:rsid w:val="00126BFC"/>
    <w:rPr>
      <w:rFonts w:ascii="Calibri" w:hAnsi="Calibri"/>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link w:val="Header"/>
    <w:uiPriority w:val="99"/>
    <w:semiHidden/>
    <w:locked/>
    <w:rsid w:val="006C5D0E"/>
    <w:rPr>
      <w:rFonts w:ascii="Calibri" w:hAnsi="Calibri"/>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style>
  <w:style w:type="character" w:customStyle="1" w:styleId="FooterChar">
    <w:name w:val="Footer Char"/>
    <w:link w:val="Footer"/>
    <w:uiPriority w:val="99"/>
    <w:semiHidden/>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uiPriority w:val="99"/>
    <w:locked/>
    <w:rsid w:val="007C7D07"/>
    <w:rPr>
      <w:rFonts w:ascii="Calibri" w:hAnsi="Calibri"/>
      <w:color w:val="000000"/>
      <w:sz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Annotations">
    <w:name w:val="NCEA Annotations"/>
    <w:basedOn w:val="Normal"/>
    <w:uiPriority w:val="99"/>
    <w:rsid w:val="00027B0E"/>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odytext">
    <w:name w:val="NCEA bodytext"/>
    <w:uiPriority w:val="99"/>
    <w:rsid w:val="00027B0E"/>
    <w:pPr>
      <w:tabs>
        <w:tab w:val="left" w:pos="397"/>
        <w:tab w:val="left" w:pos="794"/>
        <w:tab w:val="left" w:pos="1191"/>
      </w:tabs>
      <w:spacing w:before="120" w:after="120"/>
    </w:pPr>
    <w:rPr>
      <w:rFonts w:ascii="Arial" w:hAnsi="Arial" w:cs="Arial"/>
      <w:sz w:val="22"/>
    </w:rPr>
  </w:style>
  <w:style w:type="paragraph" w:customStyle="1" w:styleId="NCEAL2heading">
    <w:name w:val="NCEA L2 heading"/>
    <w:basedOn w:val="Normal"/>
    <w:uiPriority w:val="99"/>
    <w:rsid w:val="00027B0E"/>
    <w:pPr>
      <w:keepNext/>
      <w:spacing w:before="240" w:after="180"/>
    </w:pPr>
    <w:rPr>
      <w:rFonts w:ascii="Arial" w:hAnsi="Arial" w:cs="Arial"/>
      <w:b/>
      <w:color w:val="auto"/>
      <w:sz w:val="28"/>
      <w:szCs w:val="20"/>
      <w:lang w:eastAsia="en-NZ"/>
    </w:rPr>
  </w:style>
  <w:style w:type="paragraph" w:customStyle="1" w:styleId="NCEAbullets">
    <w:name w:val="NCEA bullets"/>
    <w:basedOn w:val="NCEAbodytext"/>
    <w:link w:val="NCEAbulletsChar"/>
    <w:uiPriority w:val="99"/>
    <w:rsid w:val="00027B0E"/>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L3heading">
    <w:name w:val="NCEA L3 heading"/>
    <w:basedOn w:val="NCEAL2heading"/>
    <w:uiPriority w:val="99"/>
    <w:rsid w:val="00027B0E"/>
    <w:rPr>
      <w:i/>
      <w:sz w:val="24"/>
    </w:rPr>
  </w:style>
  <w:style w:type="character" w:customStyle="1" w:styleId="NCEAbulletsChar">
    <w:name w:val="NCEA bullets Char"/>
    <w:link w:val="NCEAbullets"/>
    <w:uiPriority w:val="99"/>
    <w:locked/>
    <w:rsid w:val="00027B0E"/>
    <w:rPr>
      <w:rFonts w:ascii="Arial" w:hAnsi="Arial"/>
      <w:sz w:val="24"/>
      <w:lang w:val="en-US" w:eastAsia="en-NZ"/>
    </w:rPr>
  </w:style>
  <w:style w:type="character" w:styleId="Hyperlink">
    <w:name w:val="Hyperlink"/>
    <w:uiPriority w:val="99"/>
    <w:locked/>
    <w:rsid w:val="00EA52B8"/>
    <w:rPr>
      <w:rFonts w:cs="Times New Roman"/>
      <w:color w:val="0000FF"/>
      <w:u w:val="single"/>
    </w:rPr>
  </w:style>
  <w:style w:type="paragraph" w:customStyle="1" w:styleId="NCEABulletssub">
    <w:name w:val="NCEA Bullets (sub)"/>
    <w:basedOn w:val="Normal"/>
    <w:uiPriority w:val="99"/>
    <w:rsid w:val="00EA52B8"/>
    <w:pPr>
      <w:numPr>
        <w:numId w:val="28"/>
      </w:numPr>
      <w:spacing w:before="80" w:after="80"/>
      <w:ind w:left="709" w:hanging="283"/>
    </w:pPr>
    <w:rPr>
      <w:rFonts w:ascii="Arial" w:hAnsi="Arial"/>
      <w:color w:val="auto"/>
      <w:sz w:val="22"/>
      <w:lang w:val="en-AU"/>
    </w:rPr>
  </w:style>
  <w:style w:type="paragraph" w:customStyle="1" w:styleId="NCEAHeadInfoL1">
    <w:name w:val="NCEA Head Info L1"/>
    <w:uiPriority w:val="99"/>
    <w:rsid w:val="00CA5E2F"/>
    <w:pPr>
      <w:spacing w:before="200" w:after="200"/>
    </w:pPr>
    <w:rPr>
      <w:rFonts w:ascii="Arial" w:hAnsi="Arial" w:cs="Arial"/>
      <w:b/>
      <w:sz w:val="32"/>
    </w:rPr>
  </w:style>
  <w:style w:type="paragraph" w:customStyle="1" w:styleId="NCEAtablebullet">
    <w:name w:val="NCEA table bullet"/>
    <w:basedOn w:val="Normal"/>
    <w:link w:val="NCEAtablebulletChar"/>
    <w:uiPriority w:val="99"/>
    <w:rsid w:val="00CA5E2F"/>
    <w:pPr>
      <w:numPr>
        <w:numId w:val="29"/>
      </w:numPr>
      <w:tabs>
        <w:tab w:val="num" w:pos="0"/>
      </w:tabs>
      <w:spacing w:before="80" w:after="80"/>
      <w:ind w:left="227" w:hanging="227"/>
    </w:pPr>
    <w:rPr>
      <w:rFonts w:ascii="Arial" w:hAnsi="Arial"/>
      <w:color w:val="auto"/>
      <w:sz w:val="20"/>
      <w:szCs w:val="20"/>
      <w:lang w:eastAsia="en-NZ"/>
    </w:rPr>
  </w:style>
  <w:style w:type="paragraph" w:customStyle="1" w:styleId="NCEAtablebody">
    <w:name w:val="NCEA table body"/>
    <w:basedOn w:val="Normal"/>
    <w:link w:val="NCEAtablebodyChar"/>
    <w:uiPriority w:val="99"/>
    <w:rsid w:val="00CA5E2F"/>
    <w:pPr>
      <w:spacing w:before="40" w:after="40"/>
    </w:pPr>
    <w:rPr>
      <w:rFonts w:ascii="Arial" w:hAnsi="Arial"/>
      <w:color w:val="auto"/>
      <w:sz w:val="20"/>
      <w:szCs w:val="20"/>
      <w:lang w:val="en-AU" w:eastAsia="en-NZ"/>
    </w:rPr>
  </w:style>
  <w:style w:type="paragraph" w:customStyle="1" w:styleId="NCEAtableevidence">
    <w:name w:val="NCEA table evidence"/>
    <w:uiPriority w:val="99"/>
    <w:rsid w:val="00CA5E2F"/>
    <w:pPr>
      <w:spacing w:before="80" w:after="80"/>
    </w:pPr>
    <w:rPr>
      <w:rFonts w:ascii="Arial" w:hAnsi="Arial" w:cs="Arial"/>
      <w:i/>
      <w:szCs w:val="22"/>
      <w:lang w:val="en-AU"/>
    </w:rPr>
  </w:style>
  <w:style w:type="character" w:customStyle="1" w:styleId="NCEAtablebodyChar">
    <w:name w:val="NCEA table body Char"/>
    <w:link w:val="NCEAtablebody"/>
    <w:uiPriority w:val="99"/>
    <w:locked/>
    <w:rsid w:val="005528C5"/>
    <w:rPr>
      <w:rFonts w:ascii="Arial" w:hAnsi="Arial"/>
      <w:lang w:val="en-AU" w:eastAsia="en-NZ"/>
    </w:rPr>
  </w:style>
  <w:style w:type="character" w:customStyle="1" w:styleId="NCEAtablebulletChar">
    <w:name w:val="NCEA table bullet Char"/>
    <w:link w:val="NCEAtablebullet"/>
    <w:uiPriority w:val="99"/>
    <w:locked/>
    <w:rsid w:val="005528C5"/>
    <w:rPr>
      <w:rFonts w:ascii="Arial" w:hAnsi="Arial"/>
      <w:lang w:val="en-NZ" w:eastAsia="en-NZ"/>
    </w:rPr>
  </w:style>
  <w:style w:type="paragraph" w:customStyle="1" w:styleId="NCEAtablehead">
    <w:name w:val="NCEA table head"/>
    <w:basedOn w:val="Normal"/>
    <w:uiPriority w:val="99"/>
    <w:rsid w:val="009B5E40"/>
    <w:pPr>
      <w:spacing w:before="60" w:after="60"/>
      <w:jc w:val="center"/>
    </w:pPr>
    <w:rPr>
      <w:rFonts w:ascii="Arial" w:hAnsi="Arial" w:cs="Arial"/>
      <w:b/>
      <w:color w:val="auto"/>
      <w:sz w:val="20"/>
      <w:szCs w:val="22"/>
      <w:lang w:val="en-GB" w:eastAsia="en-NZ"/>
    </w:rPr>
  </w:style>
  <w:style w:type="paragraph" w:styleId="CommentText">
    <w:name w:val="annotation text"/>
    <w:basedOn w:val="Normal"/>
    <w:link w:val="CommentTextChar"/>
    <w:uiPriority w:val="99"/>
    <w:semiHidden/>
    <w:locked/>
    <w:rsid w:val="00792FA1"/>
    <w:rPr>
      <w:sz w:val="20"/>
      <w:szCs w:val="20"/>
    </w:rPr>
  </w:style>
  <w:style w:type="character" w:customStyle="1" w:styleId="CommentTextChar">
    <w:name w:val="Comment Text Char"/>
    <w:link w:val="CommentText"/>
    <w:uiPriority w:val="99"/>
    <w:semiHidden/>
    <w:locked/>
    <w:rsid w:val="00F31717"/>
    <w:rPr>
      <w:rFonts w:ascii="Calibri" w:hAnsi="Calibri"/>
      <w:color w:val="000000"/>
      <w:sz w:val="20"/>
      <w:lang w:eastAsia="en-US"/>
    </w:rPr>
  </w:style>
  <w:style w:type="paragraph" w:styleId="CommentSubject">
    <w:name w:val="annotation subject"/>
    <w:basedOn w:val="CommentText"/>
    <w:next w:val="CommentText"/>
    <w:link w:val="CommentSubjectChar"/>
    <w:uiPriority w:val="99"/>
    <w:semiHidden/>
    <w:locked/>
    <w:rsid w:val="00792FA1"/>
    <w:rPr>
      <w:b/>
      <w:bCs/>
    </w:rPr>
  </w:style>
  <w:style w:type="character" w:customStyle="1" w:styleId="CommentSubjectChar">
    <w:name w:val="Comment Subject Char"/>
    <w:link w:val="CommentSubject"/>
    <w:uiPriority w:val="99"/>
    <w:semiHidden/>
    <w:locked/>
    <w:rsid w:val="00F31717"/>
    <w:rPr>
      <w:rFonts w:ascii="Calibri" w:hAnsi="Calibri"/>
      <w:b/>
      <w:color w:val="000000"/>
      <w:sz w:val="20"/>
      <w:lang w:eastAsia="en-US"/>
    </w:rPr>
  </w:style>
  <w:style w:type="character" w:styleId="Emphasis">
    <w:name w:val="Emphasis"/>
    <w:uiPriority w:val="99"/>
    <w:qFormat/>
    <w:rsid w:val="00E707D5"/>
    <w:rPr>
      <w:rFonts w:cs="Times New Roman"/>
      <w:i/>
      <w:iCs/>
    </w:rPr>
  </w:style>
  <w:style w:type="paragraph" w:styleId="Revision">
    <w:name w:val="Revision"/>
    <w:hidden/>
    <w:uiPriority w:val="99"/>
    <w:semiHidden/>
    <w:rsid w:val="00654E90"/>
    <w:rPr>
      <w:rFonts w:ascii="Calibri" w:hAnsi="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83359236">
      <w:marLeft w:val="0"/>
      <w:marRight w:val="0"/>
      <w:marTop w:val="0"/>
      <w:marBottom w:val="0"/>
      <w:divBdr>
        <w:top w:val="none" w:sz="0" w:space="0" w:color="auto"/>
        <w:left w:val="none" w:sz="0" w:space="0" w:color="auto"/>
        <w:bottom w:val="none" w:sz="0" w:space="0" w:color="auto"/>
        <w:right w:val="none" w:sz="0" w:space="0" w:color="auto"/>
      </w:divBdr>
    </w:div>
    <w:div w:id="1383359237">
      <w:marLeft w:val="0"/>
      <w:marRight w:val="0"/>
      <w:marTop w:val="0"/>
      <w:marBottom w:val="0"/>
      <w:divBdr>
        <w:top w:val="none" w:sz="0" w:space="0" w:color="auto"/>
        <w:left w:val="none" w:sz="0" w:space="0" w:color="auto"/>
        <w:bottom w:val="none" w:sz="0" w:space="0" w:color="auto"/>
        <w:right w:val="none" w:sz="0" w:space="0" w:color="auto"/>
      </w:divBdr>
    </w:div>
    <w:div w:id="1383359238">
      <w:marLeft w:val="0"/>
      <w:marRight w:val="0"/>
      <w:marTop w:val="0"/>
      <w:marBottom w:val="0"/>
      <w:divBdr>
        <w:top w:val="none" w:sz="0" w:space="0" w:color="auto"/>
        <w:left w:val="none" w:sz="0" w:space="0" w:color="auto"/>
        <w:bottom w:val="none" w:sz="0" w:space="0" w:color="auto"/>
        <w:right w:val="none" w:sz="0" w:space="0" w:color="auto"/>
      </w:divBdr>
    </w:div>
    <w:div w:id="1383359239">
      <w:marLeft w:val="0"/>
      <w:marRight w:val="0"/>
      <w:marTop w:val="0"/>
      <w:marBottom w:val="0"/>
      <w:divBdr>
        <w:top w:val="none" w:sz="0" w:space="0" w:color="auto"/>
        <w:left w:val="none" w:sz="0" w:space="0" w:color="auto"/>
        <w:bottom w:val="none" w:sz="0" w:space="0" w:color="auto"/>
        <w:right w:val="none" w:sz="0" w:space="0" w:color="auto"/>
      </w:divBdr>
    </w:div>
    <w:div w:id="1383359240">
      <w:marLeft w:val="0"/>
      <w:marRight w:val="0"/>
      <w:marTop w:val="0"/>
      <w:marBottom w:val="0"/>
      <w:divBdr>
        <w:top w:val="none" w:sz="0" w:space="0" w:color="auto"/>
        <w:left w:val="none" w:sz="0" w:space="0" w:color="auto"/>
        <w:bottom w:val="none" w:sz="0" w:space="0" w:color="auto"/>
        <w:right w:val="none" w:sz="0" w:space="0" w:color="auto"/>
      </w:divBdr>
    </w:div>
    <w:div w:id="1383359241">
      <w:marLeft w:val="0"/>
      <w:marRight w:val="0"/>
      <w:marTop w:val="0"/>
      <w:marBottom w:val="0"/>
      <w:divBdr>
        <w:top w:val="none" w:sz="0" w:space="0" w:color="auto"/>
        <w:left w:val="none" w:sz="0" w:space="0" w:color="auto"/>
        <w:bottom w:val="none" w:sz="0" w:space="0" w:color="auto"/>
        <w:right w:val="none" w:sz="0" w:space="0" w:color="auto"/>
      </w:divBdr>
    </w:div>
    <w:div w:id="1383359242">
      <w:marLeft w:val="0"/>
      <w:marRight w:val="0"/>
      <w:marTop w:val="0"/>
      <w:marBottom w:val="0"/>
      <w:divBdr>
        <w:top w:val="none" w:sz="0" w:space="0" w:color="auto"/>
        <w:left w:val="none" w:sz="0" w:space="0" w:color="auto"/>
        <w:bottom w:val="none" w:sz="0" w:space="0" w:color="auto"/>
        <w:right w:val="none" w:sz="0" w:space="0" w:color="auto"/>
      </w:divBdr>
    </w:div>
    <w:div w:id="1383359243">
      <w:marLeft w:val="0"/>
      <w:marRight w:val="0"/>
      <w:marTop w:val="0"/>
      <w:marBottom w:val="0"/>
      <w:divBdr>
        <w:top w:val="none" w:sz="0" w:space="0" w:color="auto"/>
        <w:left w:val="none" w:sz="0" w:space="0" w:color="auto"/>
        <w:bottom w:val="none" w:sz="0" w:space="0" w:color="auto"/>
        <w:right w:val="none" w:sz="0" w:space="0" w:color="auto"/>
      </w:divBdr>
    </w:div>
    <w:div w:id="1383359244">
      <w:marLeft w:val="0"/>
      <w:marRight w:val="0"/>
      <w:marTop w:val="0"/>
      <w:marBottom w:val="0"/>
      <w:divBdr>
        <w:top w:val="none" w:sz="0" w:space="0" w:color="auto"/>
        <w:left w:val="none" w:sz="0" w:space="0" w:color="auto"/>
        <w:bottom w:val="none" w:sz="0" w:space="0" w:color="auto"/>
        <w:right w:val="none" w:sz="0" w:space="0" w:color="auto"/>
      </w:divBdr>
    </w:div>
    <w:div w:id="1383359245">
      <w:marLeft w:val="0"/>
      <w:marRight w:val="0"/>
      <w:marTop w:val="0"/>
      <w:marBottom w:val="0"/>
      <w:divBdr>
        <w:top w:val="none" w:sz="0" w:space="0" w:color="auto"/>
        <w:left w:val="none" w:sz="0" w:space="0" w:color="auto"/>
        <w:bottom w:val="none" w:sz="0" w:space="0" w:color="auto"/>
        <w:right w:val="none" w:sz="0" w:space="0" w:color="auto"/>
      </w:divBdr>
    </w:div>
    <w:div w:id="1383359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FCE6-031A-4348-8774-F0063256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8</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Mathematics and Statistics 2.13</dc:subject>
  <dc:creator>Ministry of Education</dc:creator>
  <cp:lastModifiedBy>Anne</cp:lastModifiedBy>
  <cp:revision>6</cp:revision>
  <cp:lastPrinted>2013-01-30T22:06:00Z</cp:lastPrinted>
  <dcterms:created xsi:type="dcterms:W3CDTF">2013-09-07T21:55:00Z</dcterms:created>
  <dcterms:modified xsi:type="dcterms:W3CDTF">2017-09-20T01:42:00Z</dcterms:modified>
</cp:coreProperties>
</file>